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DA" w:rsidRPr="003141F3" w:rsidRDefault="00747ADA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3141F3">
        <w:rPr>
          <w:rFonts w:asciiTheme="majorHAnsi" w:hAnsiTheme="majorHAnsi"/>
          <w:sz w:val="22"/>
          <w:szCs w:val="22"/>
        </w:rPr>
        <w:t>January 28, 2013</w:t>
      </w:r>
    </w:p>
    <w:p w:rsidR="00747ADA" w:rsidRPr="003141F3" w:rsidRDefault="00747ADA">
      <w:pPr>
        <w:rPr>
          <w:rFonts w:asciiTheme="majorHAnsi" w:hAnsiTheme="majorHAnsi"/>
          <w:sz w:val="22"/>
          <w:szCs w:val="22"/>
        </w:rPr>
      </w:pPr>
    </w:p>
    <w:p w:rsidR="0084195C" w:rsidRPr="003141F3" w:rsidRDefault="00747ADA">
      <w:pPr>
        <w:rPr>
          <w:rFonts w:asciiTheme="majorHAnsi" w:hAnsiTheme="majorHAnsi"/>
          <w:sz w:val="22"/>
        </w:rPr>
      </w:pPr>
      <w:r w:rsidRPr="003141F3">
        <w:rPr>
          <w:rFonts w:asciiTheme="majorHAnsi" w:hAnsiTheme="majorHAnsi"/>
          <w:sz w:val="22"/>
          <w:szCs w:val="22"/>
        </w:rPr>
        <w:t>The CCW Workplace Bullying and Sexual Harassment sub-committee report:</w:t>
      </w:r>
      <w:r w:rsidRPr="003141F3">
        <w:rPr>
          <w:rFonts w:asciiTheme="majorHAnsi" w:hAnsiTheme="majorHAnsi"/>
          <w:sz w:val="22"/>
          <w:szCs w:val="22"/>
        </w:rPr>
        <w:br/>
      </w:r>
      <w:r w:rsidRPr="003141F3">
        <w:rPr>
          <w:rFonts w:asciiTheme="majorHAnsi" w:hAnsiTheme="majorHAnsi"/>
          <w:sz w:val="22"/>
          <w:szCs w:val="22"/>
        </w:rPr>
        <w:br/>
        <w:t xml:space="preserve">Leah Hollis has just written a book about Workplace Bullying in Higher Education. She is from Pennsylvania, so not too far away. I don’t know if there is still a budget, but it would be nice to invite her at a time when Lou Pisano and other people in HR could attend the talk. After that, we could perhaps speak to Lou Pisano about the policy idea. I do not know Hollis’ ideas on policies per se. </w:t>
      </w:r>
      <w:r w:rsidRPr="003141F3">
        <w:rPr>
          <w:rFonts w:asciiTheme="majorHAnsi" w:hAnsiTheme="majorHAnsi"/>
          <w:sz w:val="22"/>
          <w:szCs w:val="22"/>
        </w:rPr>
        <w:br/>
      </w:r>
      <w:r w:rsidRPr="003141F3">
        <w:rPr>
          <w:rFonts w:asciiTheme="majorHAnsi" w:hAnsiTheme="majorHAnsi"/>
          <w:sz w:val="22"/>
          <w:szCs w:val="22"/>
        </w:rPr>
        <w:br/>
        <w:t xml:space="preserve">What’s happening in the General Assembly: Ernest Hewett of New London has just introduced a law to study abusive conduct among state workers, HB 6146 AN ACT CONCERNING STATE EMPLOYEES AND VIOLENCE IN THE WORKPLACE VIOLENCE, </w:t>
      </w:r>
      <w:r w:rsidRPr="003141F3">
        <w:rPr>
          <w:rFonts w:asciiTheme="majorHAnsi" w:hAnsiTheme="majorHAnsi"/>
          <w:color w:val="323232"/>
          <w:sz w:val="22"/>
        </w:rPr>
        <w:t xml:space="preserve">"To require the Department of Administrative Services to report the number of complaints of abusive conduct in the workplace between state employees to the General Assembly." </w:t>
      </w:r>
      <w:r w:rsidRPr="003141F3">
        <w:rPr>
          <w:rFonts w:asciiTheme="majorHAnsi" w:hAnsiTheme="majorHAnsi"/>
          <w:sz w:val="22"/>
          <w:szCs w:val="22"/>
        </w:rPr>
        <w:t xml:space="preserve">Last year we supported a similar law (it was worded a little differently), but this year, with the increase in number of laws directed at state workers in a negative way, I suggest we do not support it, but support only Healthy Workplace Bill legislation if it arises. As I write, none has been drafted so far, although I met with the Judiciary Committee’s chairperson to discuss it. There are laws being introduced to prohibit employers from requiring access to social media (as far as I know we aren’t directly affected by that at CCSU, but the new BOR policy of demanding a right to see all of our email at any time and have complete access to our intellectual property is something AAUP is dealing with). There is also a law proposing that people should not be discriminated against based on credit reports. That may affect us, as credit checks can be done at CCSU on a limited basis. I think these are matters for individual support or not. </w:t>
      </w:r>
      <w:r w:rsidRPr="003141F3">
        <w:rPr>
          <w:rFonts w:asciiTheme="majorHAnsi" w:hAnsiTheme="majorHAnsi"/>
          <w:sz w:val="22"/>
          <w:szCs w:val="22"/>
        </w:rPr>
        <w:br/>
      </w:r>
      <w:r w:rsidRPr="003141F3">
        <w:rPr>
          <w:rFonts w:asciiTheme="majorHAnsi" w:hAnsiTheme="majorHAnsi"/>
          <w:sz w:val="22"/>
          <w:szCs w:val="22"/>
        </w:rPr>
        <w:br/>
        <w:t>Respectfully submitted,</w:t>
      </w:r>
      <w:r w:rsidRPr="003141F3">
        <w:rPr>
          <w:rFonts w:asciiTheme="majorHAnsi" w:hAnsiTheme="majorHAnsi"/>
          <w:sz w:val="22"/>
          <w:szCs w:val="22"/>
        </w:rPr>
        <w:br/>
      </w:r>
      <w:r w:rsidRPr="003141F3">
        <w:rPr>
          <w:rFonts w:asciiTheme="majorHAnsi" w:hAnsiTheme="majorHAnsi"/>
          <w:sz w:val="22"/>
          <w:szCs w:val="22"/>
        </w:rPr>
        <w:br/>
        <w:t>Kathy Hermes</w:t>
      </w:r>
    </w:p>
    <w:sectPr w:rsidR="0084195C" w:rsidRPr="003141F3" w:rsidSect="00906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DA"/>
    <w:rsid w:val="003141F3"/>
    <w:rsid w:val="006B4B92"/>
    <w:rsid w:val="00747A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Macintosh Word</Application>
  <DocSecurity>4</DocSecurity>
  <Lines>13</Lines>
  <Paragraphs>3</Paragraphs>
  <ScaleCrop>false</ScaleCrop>
  <Company>CCSU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 CCSU</dc:creator>
  <cp:keywords/>
  <cp:lastModifiedBy>CCSU CCSU</cp:lastModifiedBy>
  <cp:revision>2</cp:revision>
  <dcterms:created xsi:type="dcterms:W3CDTF">2013-02-07T18:09:00Z</dcterms:created>
  <dcterms:modified xsi:type="dcterms:W3CDTF">2013-02-07T18:09:00Z</dcterms:modified>
</cp:coreProperties>
</file>