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7E" w:rsidRPr="0038737F" w:rsidRDefault="0038737F" w:rsidP="0038737F">
      <w:pPr>
        <w:pStyle w:val="PlainText"/>
        <w:contextualSpacing/>
        <w:jc w:val="center"/>
        <w:rPr>
          <w:b/>
          <w:color w:val="FF0000"/>
          <w:sz w:val="24"/>
          <w:szCs w:val="24"/>
        </w:rPr>
      </w:pPr>
      <w:r w:rsidRPr="0038737F">
        <w:rPr>
          <w:b/>
          <w:sz w:val="24"/>
          <w:szCs w:val="24"/>
        </w:rPr>
        <w:t>S</w:t>
      </w:r>
      <w:r w:rsidR="00D16F7E" w:rsidRPr="000E1AFF">
        <w:rPr>
          <w:b/>
          <w:sz w:val="24"/>
          <w:szCs w:val="24"/>
        </w:rPr>
        <w:t>trategic Planning Steering Committee</w:t>
      </w:r>
    </w:p>
    <w:p w:rsidR="003D277C" w:rsidRPr="000E1AFF" w:rsidRDefault="005D7C41" w:rsidP="000E1AFF">
      <w:pPr>
        <w:pStyle w:val="PlainText"/>
        <w:contextualSpacing/>
        <w:jc w:val="center"/>
        <w:rPr>
          <w:b/>
          <w:sz w:val="24"/>
          <w:szCs w:val="24"/>
        </w:rPr>
      </w:pPr>
      <w:r w:rsidRPr="000E1AFF">
        <w:rPr>
          <w:b/>
          <w:sz w:val="24"/>
          <w:szCs w:val="24"/>
        </w:rPr>
        <w:t>Meeting</w:t>
      </w:r>
      <w:r w:rsidR="003D277C" w:rsidRPr="000E1AFF">
        <w:rPr>
          <w:b/>
          <w:sz w:val="24"/>
          <w:szCs w:val="24"/>
        </w:rPr>
        <w:t xml:space="preserve"> Notes</w:t>
      </w:r>
    </w:p>
    <w:p w:rsidR="00D16F7E" w:rsidRPr="000E1AFF" w:rsidRDefault="00637EB6" w:rsidP="000E1AFF">
      <w:pPr>
        <w:pStyle w:val="PlainText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July 25</w:t>
      </w:r>
      <w:r w:rsidR="00860E48" w:rsidRPr="000E1AFF">
        <w:rPr>
          <w:b/>
          <w:sz w:val="24"/>
          <w:szCs w:val="24"/>
        </w:rPr>
        <w:t>, 2019</w:t>
      </w:r>
      <w:bookmarkStart w:id="0" w:name="_GoBack"/>
      <w:bookmarkEnd w:id="0"/>
    </w:p>
    <w:p w:rsidR="00D16F7E" w:rsidRPr="000E1AFF" w:rsidRDefault="00D16F7E" w:rsidP="000E1AFF">
      <w:pPr>
        <w:pStyle w:val="PlainText"/>
        <w:contextualSpacing/>
        <w:rPr>
          <w:sz w:val="24"/>
          <w:szCs w:val="24"/>
        </w:rPr>
      </w:pPr>
    </w:p>
    <w:p w:rsidR="00D16F7E" w:rsidRPr="000E1AFF" w:rsidRDefault="00D16F7E" w:rsidP="000E1AFF">
      <w:pPr>
        <w:pStyle w:val="PlainText"/>
        <w:contextualSpacing/>
        <w:rPr>
          <w:sz w:val="24"/>
          <w:szCs w:val="24"/>
        </w:rPr>
      </w:pPr>
      <w:r w:rsidRPr="000E1AFF">
        <w:rPr>
          <w:b/>
          <w:sz w:val="24"/>
          <w:szCs w:val="24"/>
        </w:rPr>
        <w:t>Present:</w:t>
      </w:r>
      <w:r w:rsidR="007E4702">
        <w:rPr>
          <w:sz w:val="24"/>
          <w:szCs w:val="24"/>
        </w:rPr>
        <w:t xml:space="preserve"> C. Casamento, </w:t>
      </w:r>
      <w:r w:rsidRPr="000E1AFF">
        <w:rPr>
          <w:sz w:val="24"/>
          <w:szCs w:val="24"/>
        </w:rPr>
        <w:t>Y. Kirby,</w:t>
      </w:r>
      <w:r w:rsidR="00DB568D" w:rsidRPr="000E1AFF">
        <w:rPr>
          <w:sz w:val="24"/>
          <w:szCs w:val="24"/>
        </w:rPr>
        <w:t xml:space="preserve"> M. Jackson,</w:t>
      </w:r>
      <w:r w:rsidRPr="000E1AFF">
        <w:rPr>
          <w:sz w:val="24"/>
          <w:szCs w:val="24"/>
        </w:rPr>
        <w:t xml:space="preserve"> Z. Toro, R. Wolff</w:t>
      </w:r>
      <w:r w:rsidR="00BA40B9" w:rsidRPr="000E1AFF">
        <w:rPr>
          <w:sz w:val="24"/>
          <w:szCs w:val="24"/>
        </w:rPr>
        <w:t>, M. Ceppi, K. Kollar</w:t>
      </w:r>
      <w:r w:rsidRPr="000E1AFF">
        <w:rPr>
          <w:sz w:val="24"/>
          <w:szCs w:val="24"/>
        </w:rPr>
        <w:t xml:space="preserve"> </w:t>
      </w:r>
    </w:p>
    <w:p w:rsidR="0068652F" w:rsidRPr="000E1AFF" w:rsidRDefault="0068652F" w:rsidP="000E1AFF">
      <w:pPr>
        <w:spacing w:line="240" w:lineRule="auto"/>
        <w:contextualSpacing/>
        <w:rPr>
          <w:b/>
          <w:sz w:val="24"/>
          <w:szCs w:val="24"/>
          <w:u w:val="single"/>
        </w:rPr>
      </w:pPr>
    </w:p>
    <w:p w:rsidR="00031F9E" w:rsidRPr="00637EB6" w:rsidRDefault="00637EB6" w:rsidP="000E1AFF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637EB6">
        <w:rPr>
          <w:b/>
          <w:sz w:val="24"/>
          <w:szCs w:val="24"/>
          <w:u w:val="single"/>
        </w:rPr>
        <w:t>Review and Discuss Updated Timeline</w:t>
      </w:r>
    </w:p>
    <w:p w:rsidR="00637EB6" w:rsidRDefault="00637EB6" w:rsidP="000E1AFF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C. Casamento provided an overview of the proposed changes to the timeline and framework for the strategic plan. The changes reported were as follows:</w:t>
      </w:r>
    </w:p>
    <w:p w:rsidR="00637EB6" w:rsidRDefault="00637EB6" w:rsidP="00637EB6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Remove the </w:t>
      </w:r>
      <w:r w:rsidR="005710CB">
        <w:rPr>
          <w:sz w:val="24"/>
          <w:szCs w:val="24"/>
        </w:rPr>
        <w:t>UPBC Retreat from the timeline.</w:t>
      </w:r>
    </w:p>
    <w:p w:rsidR="005710CB" w:rsidRDefault="005710CB" w:rsidP="005710CB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UPBC will review draft and provide feedback by </w:t>
      </w:r>
      <w:r w:rsidRPr="005710CB">
        <w:rPr>
          <w:sz w:val="24"/>
          <w:szCs w:val="24"/>
        </w:rPr>
        <w:t>9/10 – 9/17 &amp; 10/1, if additional time is needed</w:t>
      </w:r>
      <w:r>
        <w:rPr>
          <w:sz w:val="24"/>
          <w:szCs w:val="24"/>
        </w:rPr>
        <w:t>.</w:t>
      </w:r>
    </w:p>
    <w:p w:rsidR="005710CB" w:rsidRDefault="005710CB" w:rsidP="00637EB6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Open Forum to review draft will be held one week later than originally scheduled (week of October 14</w:t>
      </w:r>
      <w:r w:rsidRPr="005710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).</w:t>
      </w:r>
    </w:p>
    <w:p w:rsidR="009A7A93" w:rsidRDefault="009A7A93" w:rsidP="00637EB6">
      <w:pPr>
        <w:pStyle w:val="ListParagraph"/>
        <w:numPr>
          <w:ilvl w:val="0"/>
          <w:numId w:val="1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Faculty Senate will hold a special meeting to review the final draft on November 18</w:t>
      </w:r>
      <w:r w:rsidRPr="009A7A9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9A7A93" w:rsidRDefault="009A7A93" w:rsidP="009A7A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C. Casamento will work with Susan to schedule any additional Steering Committee meetings that may be necessary to review the responses from the UPBC and Senate. </w:t>
      </w:r>
    </w:p>
    <w:p w:rsidR="00637EB6" w:rsidRDefault="009A7A93" w:rsidP="00637E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 members voted and approved the proposed timeline.</w:t>
      </w:r>
    </w:p>
    <w:p w:rsidR="00F51447" w:rsidRDefault="00F51447" w:rsidP="00637EB6">
      <w:pPr>
        <w:spacing w:line="240" w:lineRule="auto"/>
        <w:rPr>
          <w:sz w:val="24"/>
          <w:szCs w:val="24"/>
        </w:rPr>
      </w:pPr>
    </w:p>
    <w:p w:rsidR="00637EB6" w:rsidRDefault="00F51447" w:rsidP="00637EB6">
      <w:pPr>
        <w:spacing w:line="240" w:lineRule="auto"/>
        <w:rPr>
          <w:sz w:val="24"/>
          <w:szCs w:val="24"/>
        </w:rPr>
      </w:pPr>
      <w:r w:rsidRPr="00F51447">
        <w:rPr>
          <w:b/>
          <w:sz w:val="24"/>
          <w:szCs w:val="24"/>
          <w:u w:val="single"/>
        </w:rPr>
        <w:t>Review and Discuss Latest Draft of Strategic Plan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After the discussion at the most recent Committee meeting, M. Ceppi, R. Wolff and Y. Kirby worked together to make revisions to the </w:t>
      </w:r>
      <w:r w:rsidR="000F144A">
        <w:rPr>
          <w:sz w:val="24"/>
          <w:szCs w:val="24"/>
        </w:rPr>
        <w:t>strategic plan document</w:t>
      </w:r>
      <w:r>
        <w:rPr>
          <w:sz w:val="24"/>
          <w:szCs w:val="24"/>
        </w:rPr>
        <w:t xml:space="preserve">. M. Ceppi reported that the group consulted K. Peckham and R. Barcelo briefly on some of the proposed revisions. </w:t>
      </w:r>
      <w:r w:rsidR="00D52B05">
        <w:rPr>
          <w:sz w:val="24"/>
          <w:szCs w:val="24"/>
        </w:rPr>
        <w:t xml:space="preserve">He added that Goals </w:t>
      </w:r>
      <w:r w:rsidR="00F56A9A">
        <w:rPr>
          <w:sz w:val="24"/>
          <w:szCs w:val="24"/>
        </w:rPr>
        <w:t xml:space="preserve">One, Two and Four seemed to be the strongest, and Goals Three and Five still needed a bit of work. </w:t>
      </w:r>
    </w:p>
    <w:p w:rsidR="00F56A9A" w:rsidRDefault="00F56A9A" w:rsidP="00637E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Steering Committee then reviewed the most recent strategic plan draft, and the following revisions/comments were made:</w:t>
      </w:r>
    </w:p>
    <w:p w:rsidR="00F56A9A" w:rsidRDefault="00F56A9A" w:rsidP="00637EB6">
      <w:pPr>
        <w:spacing w:line="240" w:lineRule="auto"/>
        <w:rPr>
          <w:sz w:val="24"/>
          <w:szCs w:val="24"/>
          <w:u w:val="single"/>
        </w:rPr>
      </w:pPr>
      <w:r w:rsidRPr="00F56A9A">
        <w:rPr>
          <w:sz w:val="24"/>
          <w:szCs w:val="24"/>
          <w:u w:val="single"/>
        </w:rPr>
        <w:t>Goal One:</w:t>
      </w:r>
    </w:p>
    <w:p w:rsidR="00932EBF" w:rsidRDefault="00F56A9A" w:rsidP="00F56A9A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There needs to be an emphasis on</w:t>
      </w:r>
      <w:r w:rsidR="009E7B4F">
        <w:rPr>
          <w:sz w:val="24"/>
          <w:szCs w:val="24"/>
        </w:rPr>
        <w:t xml:space="preserve"> student involvement in</w:t>
      </w:r>
      <w:r>
        <w:rPr>
          <w:sz w:val="24"/>
          <w:szCs w:val="24"/>
        </w:rPr>
        <w:t xml:space="preserve"> </w:t>
      </w:r>
      <w:r w:rsidR="00932EBF">
        <w:rPr>
          <w:sz w:val="24"/>
          <w:szCs w:val="24"/>
        </w:rPr>
        <w:t>extra</w:t>
      </w:r>
      <w:r w:rsidR="009E7B4F">
        <w:rPr>
          <w:sz w:val="24"/>
          <w:szCs w:val="24"/>
        </w:rPr>
        <w:t>-curricular activities</w:t>
      </w:r>
      <w:r w:rsidR="00932EBF">
        <w:rPr>
          <w:sz w:val="24"/>
          <w:szCs w:val="24"/>
        </w:rPr>
        <w:t xml:space="preserve">.  Goal One should show a co-curricular model. </w:t>
      </w:r>
    </w:p>
    <w:p w:rsidR="00F56A9A" w:rsidRDefault="00932EBF" w:rsidP="00F56A9A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337D3">
        <w:rPr>
          <w:i/>
          <w:sz w:val="24"/>
          <w:szCs w:val="24"/>
        </w:rPr>
        <w:t>1.2 Improve Retention</w:t>
      </w:r>
      <w:r>
        <w:rPr>
          <w:sz w:val="24"/>
          <w:szCs w:val="24"/>
        </w:rPr>
        <w:t xml:space="preserve"> should include something about increasing student engagement and providing more opportunities for involving students in campus life.</w:t>
      </w:r>
      <w:r w:rsidR="00F56A9A">
        <w:rPr>
          <w:sz w:val="24"/>
          <w:szCs w:val="24"/>
        </w:rPr>
        <w:t xml:space="preserve"> </w:t>
      </w:r>
    </w:p>
    <w:p w:rsidR="00932EBF" w:rsidRDefault="00932EBF" w:rsidP="00F56A9A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Make advising an objective, as it is not emphasized nearly enough as it should be. Advising should be </w:t>
      </w:r>
      <w:r w:rsidR="005337D3">
        <w:rPr>
          <w:sz w:val="24"/>
          <w:szCs w:val="24"/>
        </w:rPr>
        <w:t>more purposeful, with specific improvements and goals in mind.</w:t>
      </w:r>
    </w:p>
    <w:p w:rsidR="005337D3" w:rsidRPr="005337D3" w:rsidRDefault="005337D3" w:rsidP="005337D3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5337D3">
        <w:rPr>
          <w:sz w:val="24"/>
          <w:szCs w:val="24"/>
        </w:rPr>
        <w:t xml:space="preserve">Add a bullet to </w:t>
      </w:r>
      <w:r w:rsidRPr="005337D3">
        <w:rPr>
          <w:i/>
          <w:sz w:val="24"/>
          <w:szCs w:val="24"/>
        </w:rPr>
        <w:t xml:space="preserve">1.4 Provide Comprehensive Guidance </w:t>
      </w:r>
      <w:r w:rsidR="0039157A" w:rsidRPr="005337D3">
        <w:rPr>
          <w:i/>
          <w:sz w:val="24"/>
          <w:szCs w:val="24"/>
        </w:rPr>
        <w:t>for</w:t>
      </w:r>
      <w:r w:rsidRPr="005337D3">
        <w:rPr>
          <w:i/>
          <w:sz w:val="24"/>
          <w:szCs w:val="24"/>
        </w:rPr>
        <w:t xml:space="preserve"> Academic </w:t>
      </w:r>
      <w:r w:rsidR="0039157A" w:rsidRPr="005337D3">
        <w:rPr>
          <w:i/>
          <w:sz w:val="24"/>
          <w:szCs w:val="24"/>
        </w:rPr>
        <w:t>and</w:t>
      </w:r>
      <w:r w:rsidRPr="005337D3">
        <w:rPr>
          <w:i/>
          <w:sz w:val="24"/>
          <w:szCs w:val="24"/>
        </w:rPr>
        <w:t xml:space="preserve"> Career Planning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fully implement degree planning software (DegreeWorks or other), ensuring</w:t>
      </w:r>
      <w:r w:rsidR="009E7B4F">
        <w:rPr>
          <w:sz w:val="24"/>
          <w:szCs w:val="24"/>
        </w:rPr>
        <w:t xml:space="preserve"> accurate data</w:t>
      </w:r>
      <w:r>
        <w:rPr>
          <w:sz w:val="24"/>
          <w:szCs w:val="24"/>
        </w:rPr>
        <w:t xml:space="preserve"> </w:t>
      </w:r>
      <w:r w:rsidR="009E7B4F">
        <w:rPr>
          <w:sz w:val="24"/>
          <w:szCs w:val="24"/>
        </w:rPr>
        <w:t>input</w:t>
      </w:r>
      <w:r>
        <w:rPr>
          <w:sz w:val="24"/>
          <w:szCs w:val="24"/>
        </w:rPr>
        <w:t xml:space="preserve"> and </w:t>
      </w:r>
      <w:r w:rsidR="009E7B4F">
        <w:rPr>
          <w:sz w:val="24"/>
          <w:szCs w:val="24"/>
        </w:rPr>
        <w:t>training</w:t>
      </w:r>
      <w:r>
        <w:rPr>
          <w:sz w:val="24"/>
          <w:szCs w:val="24"/>
        </w:rPr>
        <w:t>.</w:t>
      </w:r>
    </w:p>
    <w:p w:rsidR="0038795B" w:rsidRPr="0038795B" w:rsidRDefault="001047D7" w:rsidP="0038795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8795B">
        <w:rPr>
          <w:i/>
          <w:sz w:val="24"/>
          <w:szCs w:val="24"/>
        </w:rPr>
        <w:lastRenderedPageBreak/>
        <w:t>1.3 Ensure Graduation</w:t>
      </w:r>
      <w:r w:rsidRPr="0038795B">
        <w:rPr>
          <w:sz w:val="24"/>
          <w:szCs w:val="24"/>
        </w:rPr>
        <w:t xml:space="preserve"> – rephrase the bullet regarding improving rate of Black/African American students, stating that we will work to close the achievement</w:t>
      </w:r>
      <w:r w:rsidR="0038795B" w:rsidRPr="0038795B">
        <w:rPr>
          <w:sz w:val="24"/>
          <w:szCs w:val="24"/>
        </w:rPr>
        <w:t xml:space="preserve"> gap, rather than “reduce the achievement gap with White students by one-half</w:t>
      </w:r>
      <w:r w:rsidR="0038795B">
        <w:rPr>
          <w:sz w:val="24"/>
          <w:szCs w:val="24"/>
        </w:rPr>
        <w:t>.”</w:t>
      </w:r>
    </w:p>
    <w:p w:rsidR="005337D3" w:rsidRDefault="000A4E64" w:rsidP="001047D7">
      <w:pPr>
        <w:pStyle w:val="ListParagraph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Consider how we </w:t>
      </w:r>
      <w:r w:rsidR="009E7B4F">
        <w:rPr>
          <w:sz w:val="24"/>
          <w:szCs w:val="24"/>
        </w:rPr>
        <w:t>measure</w:t>
      </w:r>
      <w:r>
        <w:rPr>
          <w:sz w:val="24"/>
          <w:szCs w:val="24"/>
        </w:rPr>
        <w:t xml:space="preserve"> success – is this only with graduation or will we measure post-graduation? (Applies to Goal Two as well.)</w:t>
      </w:r>
    </w:p>
    <w:p w:rsidR="000A4E64" w:rsidRDefault="000A4E64" w:rsidP="000A4E64">
      <w:pPr>
        <w:spacing w:line="240" w:lineRule="auto"/>
        <w:rPr>
          <w:sz w:val="24"/>
          <w:szCs w:val="24"/>
          <w:u w:val="single"/>
        </w:rPr>
      </w:pPr>
      <w:r w:rsidRPr="000A4E64">
        <w:rPr>
          <w:sz w:val="24"/>
          <w:szCs w:val="24"/>
          <w:u w:val="single"/>
        </w:rPr>
        <w:t>Goal Two:</w:t>
      </w:r>
    </w:p>
    <w:p w:rsidR="000A4E64" w:rsidRDefault="000A4E64" w:rsidP="000A4E64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Consider ways to measure success after graduation.  M. Ceppi will look into the LinkedIn tool that has been used by other universities. </w:t>
      </w:r>
      <w:r w:rsidR="00552270">
        <w:rPr>
          <w:sz w:val="24"/>
          <w:szCs w:val="24"/>
        </w:rPr>
        <w:t xml:space="preserve">More industry feedback is needed, and more alumni surveys must be completed. </w:t>
      </w:r>
    </w:p>
    <w:p w:rsidR="000A4E64" w:rsidRDefault="00552270" w:rsidP="000A4E64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Consider what differentiates CCSU from the competition, and emphasize these qualities throughout the document. </w:t>
      </w:r>
      <w:r w:rsidR="00583876">
        <w:rPr>
          <w:sz w:val="24"/>
          <w:szCs w:val="24"/>
        </w:rPr>
        <w:t xml:space="preserve">CCSU has a unique mix of degrees that differentiates it from the competition. </w:t>
      </w:r>
      <w:r>
        <w:rPr>
          <w:sz w:val="24"/>
          <w:szCs w:val="24"/>
        </w:rPr>
        <w:t xml:space="preserve">An overarching </w:t>
      </w:r>
      <w:r w:rsidR="00BF4ED2">
        <w:rPr>
          <w:sz w:val="24"/>
          <w:szCs w:val="24"/>
        </w:rPr>
        <w:t>theme should be CCSU preparing the diverse student population of the 21</w:t>
      </w:r>
      <w:r w:rsidR="00BF4ED2" w:rsidRPr="00BF4ED2">
        <w:rPr>
          <w:sz w:val="24"/>
          <w:szCs w:val="24"/>
          <w:vertAlign w:val="superscript"/>
        </w:rPr>
        <w:t>st</w:t>
      </w:r>
      <w:r w:rsidR="00BF4ED2">
        <w:rPr>
          <w:sz w:val="24"/>
          <w:szCs w:val="24"/>
        </w:rPr>
        <w:t xml:space="preserve"> century to be successful and make a difference. </w:t>
      </w:r>
      <w:r w:rsidR="00866AFE">
        <w:rPr>
          <w:sz w:val="24"/>
          <w:szCs w:val="24"/>
        </w:rPr>
        <w:t>These types of themes should also be including in the intro paragraphs.</w:t>
      </w:r>
      <w:r>
        <w:rPr>
          <w:sz w:val="24"/>
          <w:szCs w:val="24"/>
        </w:rPr>
        <w:t xml:space="preserve"> </w:t>
      </w:r>
    </w:p>
    <w:p w:rsidR="00866AFE" w:rsidRDefault="00583876" w:rsidP="000A4E64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2.1, fourth bullet – add “needs of workforce and society of the 21</w:t>
      </w:r>
      <w:r w:rsidRPr="0058387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century,” rather than “needs of graduates.”</w:t>
      </w:r>
    </w:p>
    <w:p w:rsidR="00A16EB5" w:rsidRDefault="00A16EB5" w:rsidP="000A4E64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2.1, fourth bullet – take out the word “revise” general </w:t>
      </w:r>
      <w:r w:rsidR="009A040B">
        <w:rPr>
          <w:sz w:val="24"/>
          <w:szCs w:val="24"/>
        </w:rPr>
        <w:t>education</w:t>
      </w:r>
      <w:r>
        <w:rPr>
          <w:sz w:val="24"/>
          <w:szCs w:val="24"/>
        </w:rPr>
        <w:t>, as it will be seen as controversial.  Use the word “ensure” instead.</w:t>
      </w:r>
    </w:p>
    <w:p w:rsidR="0071767E" w:rsidRDefault="0071767E" w:rsidP="0071767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1767E">
        <w:rPr>
          <w:sz w:val="24"/>
          <w:szCs w:val="24"/>
        </w:rPr>
        <w:t xml:space="preserve">2.2, first bullet: </w:t>
      </w:r>
      <w:r w:rsidRPr="0071767E">
        <w:rPr>
          <w:i/>
          <w:sz w:val="24"/>
          <w:szCs w:val="24"/>
        </w:rPr>
        <w:t>Increase percentage of students exposed to High-Impact Educational Practices such as civic engagement, research and creative activity, study abroad, internships, and capstone experience</w:t>
      </w:r>
      <w:r>
        <w:rPr>
          <w:sz w:val="24"/>
          <w:szCs w:val="24"/>
        </w:rPr>
        <w:t xml:space="preserve"> – make this more aspirational in nature by stating we will ensure ALL students participate in these activities.</w:t>
      </w:r>
    </w:p>
    <w:p w:rsidR="00A16EB5" w:rsidRPr="00A16EB5" w:rsidRDefault="00A16EB5" w:rsidP="00A16EB5">
      <w:pPr>
        <w:pStyle w:val="ListParagraph"/>
        <w:numPr>
          <w:ilvl w:val="0"/>
          <w:numId w:val="12"/>
        </w:numPr>
        <w:rPr>
          <w:i/>
          <w:sz w:val="24"/>
          <w:szCs w:val="24"/>
        </w:rPr>
      </w:pPr>
      <w:r w:rsidRPr="00866AFE">
        <w:rPr>
          <w:i/>
          <w:sz w:val="24"/>
          <w:szCs w:val="24"/>
        </w:rPr>
        <w:t>2.2 Provide an excellent, rigorous, contemporary education through a broad range of undergraduate and graduate programs and degrees to meet the present and future needs of Connecticut, the nation and the world</w:t>
      </w:r>
      <w:r>
        <w:rPr>
          <w:i/>
          <w:sz w:val="24"/>
          <w:szCs w:val="24"/>
        </w:rPr>
        <w:t xml:space="preserve"> – </w:t>
      </w:r>
      <w:r>
        <w:rPr>
          <w:sz w:val="24"/>
          <w:szCs w:val="24"/>
        </w:rPr>
        <w:t>add “</w:t>
      </w:r>
      <w:r w:rsidRPr="00866AFE">
        <w:rPr>
          <w:sz w:val="24"/>
          <w:szCs w:val="24"/>
        </w:rPr>
        <w:t>graduate teachers who will be able to educate the most diverse student population in the state</w:t>
      </w:r>
      <w:r>
        <w:rPr>
          <w:sz w:val="24"/>
          <w:szCs w:val="24"/>
        </w:rPr>
        <w:t>.”</w:t>
      </w:r>
    </w:p>
    <w:p w:rsidR="0071767E" w:rsidRPr="0071767E" w:rsidRDefault="0071767E" w:rsidP="0071767E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71767E">
        <w:rPr>
          <w:sz w:val="24"/>
          <w:szCs w:val="24"/>
        </w:rPr>
        <w:t xml:space="preserve">2.2, bullet four: </w:t>
      </w:r>
      <w:r w:rsidRPr="0071767E">
        <w:rPr>
          <w:i/>
          <w:sz w:val="24"/>
          <w:szCs w:val="24"/>
        </w:rPr>
        <w:t>Enrich the university’s programs and degrees through online and hybrid courses, alternative scheduling, and interdisciplinary program options</w:t>
      </w:r>
      <w:r>
        <w:rPr>
          <w:sz w:val="24"/>
          <w:szCs w:val="24"/>
        </w:rPr>
        <w:t xml:space="preserve"> – be more specific regarding how CCSU will increase these courses. There has historically been a cap on online undergraduate courses</w:t>
      </w:r>
      <w:r w:rsidR="00C2478A">
        <w:rPr>
          <w:sz w:val="24"/>
          <w:szCs w:val="24"/>
        </w:rPr>
        <w:t xml:space="preserve">, as a way to avoid becoming an “online teaching” institution. However, it </w:t>
      </w:r>
      <w:r>
        <w:rPr>
          <w:sz w:val="24"/>
          <w:szCs w:val="24"/>
        </w:rPr>
        <w:t>might be beneficial to look at other</w:t>
      </w:r>
      <w:r w:rsidR="009E7B4F">
        <w:rPr>
          <w:sz w:val="24"/>
          <w:szCs w:val="24"/>
        </w:rPr>
        <w:t>, non-traditional,</w:t>
      </w:r>
      <w:r>
        <w:rPr>
          <w:sz w:val="24"/>
          <w:szCs w:val="24"/>
        </w:rPr>
        <w:t xml:space="preserve"> ways of approaching </w:t>
      </w:r>
      <w:r w:rsidR="00C2478A">
        <w:rPr>
          <w:sz w:val="24"/>
          <w:szCs w:val="24"/>
        </w:rPr>
        <w:t xml:space="preserve">learning. Online classes are very popular among the adult learners, and Arizona State, for example, has had great success increasing its online offerings while maintaining the quality of education. </w:t>
      </w:r>
    </w:p>
    <w:p w:rsidR="00583876" w:rsidRPr="007459F6" w:rsidRDefault="0071767E" w:rsidP="000A4E64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Pr="0071767E">
        <w:rPr>
          <w:rFonts w:cstheme="minorHAnsi"/>
          <w:i/>
          <w:sz w:val="24"/>
          <w:szCs w:val="24"/>
        </w:rPr>
        <w:t>Foster and maintain a scholarly community of faculty who are experts in their respective fields and committed to excellence in teaching, mentoring, research and creative activity, and service to the university, community, and profession</w:t>
      </w:r>
      <w:r>
        <w:rPr>
          <w:rFonts w:cstheme="minorHAnsi"/>
          <w:sz w:val="24"/>
          <w:szCs w:val="24"/>
        </w:rPr>
        <w:t xml:space="preserve"> – provide more specific information about the types of scholarly work, and include the teacher/scholar model.</w:t>
      </w:r>
    </w:p>
    <w:p w:rsidR="007459F6" w:rsidRPr="00D25FB4" w:rsidRDefault="007459F6" w:rsidP="000A4E64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D25FB4">
        <w:rPr>
          <w:rFonts w:cstheme="minorHAnsi"/>
          <w:sz w:val="24"/>
          <w:szCs w:val="24"/>
        </w:rPr>
        <w:t xml:space="preserve">2.4, Activity One: </w:t>
      </w:r>
      <w:r w:rsidRPr="00D25FB4">
        <w:rPr>
          <w:rFonts w:cstheme="minorHAnsi"/>
          <w:i/>
          <w:sz w:val="24"/>
          <w:szCs w:val="24"/>
        </w:rPr>
        <w:t>Enhance communication between Administration, Facilities, and Faculty regarding Teaching and Learning Spaces</w:t>
      </w:r>
      <w:r w:rsidRPr="00D25FB4">
        <w:rPr>
          <w:rFonts w:cstheme="minorHAnsi"/>
          <w:sz w:val="24"/>
          <w:szCs w:val="24"/>
        </w:rPr>
        <w:t xml:space="preserve"> </w:t>
      </w:r>
      <w:r w:rsidR="00D25FB4" w:rsidRPr="00D25FB4">
        <w:rPr>
          <w:rFonts w:cstheme="minorHAnsi"/>
          <w:sz w:val="24"/>
          <w:szCs w:val="24"/>
        </w:rPr>
        <w:t>–</w:t>
      </w:r>
      <w:r w:rsidRPr="00D25FB4">
        <w:rPr>
          <w:rFonts w:cstheme="minorHAnsi"/>
          <w:sz w:val="24"/>
          <w:szCs w:val="24"/>
        </w:rPr>
        <w:t xml:space="preserve"> </w:t>
      </w:r>
      <w:r w:rsidR="00D25FB4" w:rsidRPr="00D25FB4">
        <w:rPr>
          <w:rFonts w:cstheme="minorHAnsi"/>
          <w:sz w:val="24"/>
          <w:szCs w:val="24"/>
        </w:rPr>
        <w:t xml:space="preserve">all activities under 2.4 can be </w:t>
      </w:r>
      <w:r w:rsidR="00D25FB4" w:rsidRPr="00D25FB4">
        <w:rPr>
          <w:rFonts w:cstheme="minorHAnsi"/>
          <w:sz w:val="24"/>
          <w:szCs w:val="24"/>
        </w:rPr>
        <w:lastRenderedPageBreak/>
        <w:t xml:space="preserve">consolidated. </w:t>
      </w:r>
      <w:r w:rsidR="00D25FB4">
        <w:rPr>
          <w:rFonts w:cstheme="minorHAnsi"/>
          <w:sz w:val="24"/>
          <w:szCs w:val="24"/>
        </w:rPr>
        <w:t>The University should develop a design committee which includes facilities and faculty members, as well as other end-users, who will advise on design of classroom</w:t>
      </w:r>
      <w:r w:rsidR="00CE4D92">
        <w:rPr>
          <w:rFonts w:cstheme="minorHAnsi"/>
          <w:sz w:val="24"/>
          <w:szCs w:val="24"/>
        </w:rPr>
        <w:t>s</w:t>
      </w:r>
      <w:r w:rsidR="00D25FB4">
        <w:rPr>
          <w:rFonts w:cstheme="minorHAnsi"/>
          <w:sz w:val="24"/>
          <w:szCs w:val="24"/>
        </w:rPr>
        <w:t xml:space="preserve"> and meeting spaces. </w:t>
      </w:r>
    </w:p>
    <w:p w:rsidR="00D25FB4" w:rsidRDefault="00D25FB4" w:rsidP="00D25FB4">
      <w:pPr>
        <w:spacing w:line="240" w:lineRule="auto"/>
        <w:rPr>
          <w:sz w:val="24"/>
          <w:szCs w:val="24"/>
          <w:u w:val="single"/>
        </w:rPr>
      </w:pPr>
      <w:r w:rsidRPr="00F33DAE">
        <w:rPr>
          <w:sz w:val="24"/>
          <w:szCs w:val="24"/>
          <w:u w:val="single"/>
        </w:rPr>
        <w:t xml:space="preserve">Goal Three: </w:t>
      </w:r>
    </w:p>
    <w:p w:rsidR="00F33DAE" w:rsidRDefault="00D002B8" w:rsidP="00F33DAE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R. Wolff will review the Carnegie Classification information provided by M. Ceppi.</w:t>
      </w:r>
    </w:p>
    <w:p w:rsidR="00D002B8" w:rsidRDefault="00D002B8" w:rsidP="00F33DAE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R. Wolff will reach out to Kim Costellis regarding integration of disciplines for k-12.</w:t>
      </w:r>
    </w:p>
    <w:p w:rsidR="005551BE" w:rsidRDefault="005551BE" w:rsidP="00F33DAE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Centers of Excellence should also be included in Goal Two. </w:t>
      </w:r>
      <w:r w:rsidR="00E32867">
        <w:rPr>
          <w:sz w:val="24"/>
          <w:szCs w:val="24"/>
        </w:rPr>
        <w:t>Include a Social and Emotional Center and a Community Engagement Center, and leave room to add others.  Consider appointing faculty of a certain caliber to these centers as a prestigious honor. There should be specific membershi</w:t>
      </w:r>
      <w:r w:rsidR="009A07CB">
        <w:rPr>
          <w:sz w:val="24"/>
          <w:szCs w:val="24"/>
        </w:rPr>
        <w:t xml:space="preserve">p criteria for members, and faculty will help to drive the initiatives. </w:t>
      </w:r>
    </w:p>
    <w:p w:rsidR="00E34F2C" w:rsidRPr="00E34F2C" w:rsidRDefault="00E34F2C" w:rsidP="00E34F2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34F2C">
        <w:rPr>
          <w:i/>
          <w:sz w:val="24"/>
          <w:szCs w:val="24"/>
        </w:rPr>
        <w:t xml:space="preserve">3.2 Develop a downtown center in New Britain to offer targeted academic programs and certificates, and to engage </w:t>
      </w:r>
      <w:r>
        <w:rPr>
          <w:i/>
          <w:sz w:val="24"/>
          <w:szCs w:val="24"/>
        </w:rPr>
        <w:t xml:space="preserve">alumni, employers and community – </w:t>
      </w:r>
      <w:r>
        <w:rPr>
          <w:sz w:val="24"/>
          <w:szCs w:val="24"/>
        </w:rPr>
        <w:t xml:space="preserve">Chris Galligan is working with a group to develop this center. </w:t>
      </w:r>
      <w:r w:rsidRPr="00E34F2C">
        <w:rPr>
          <w:sz w:val="24"/>
          <w:szCs w:val="24"/>
        </w:rPr>
        <w:t xml:space="preserve"> </w:t>
      </w:r>
    </w:p>
    <w:p w:rsidR="00E34F2C" w:rsidRDefault="00E34F2C" w:rsidP="00F33DAE">
      <w:pPr>
        <w:pStyle w:val="ListParagraph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Include a deeper involvement with alumni in Goal Three, and add a student-learning element to the community engagement piece in 3.3. </w:t>
      </w:r>
    </w:p>
    <w:p w:rsidR="00E34F2C" w:rsidRDefault="00E34F2C" w:rsidP="00257EA6">
      <w:pPr>
        <w:spacing w:after="0" w:line="240" w:lineRule="auto"/>
        <w:rPr>
          <w:rFonts w:cstheme="minorHAnsi"/>
          <w:u w:val="single"/>
        </w:rPr>
      </w:pPr>
      <w:r w:rsidRPr="00E34F2C">
        <w:rPr>
          <w:rFonts w:cstheme="minorHAnsi"/>
          <w:u w:val="single"/>
        </w:rPr>
        <w:t xml:space="preserve">Goal Four: </w:t>
      </w:r>
    </w:p>
    <w:p w:rsidR="00257EA6" w:rsidRDefault="00257EA6" w:rsidP="00257EA6">
      <w:pPr>
        <w:spacing w:after="0" w:line="240" w:lineRule="auto"/>
        <w:rPr>
          <w:rFonts w:cstheme="minorHAnsi"/>
          <w:u w:val="single"/>
        </w:rPr>
      </w:pPr>
    </w:p>
    <w:p w:rsidR="00257EA6" w:rsidRPr="00257EA6" w:rsidRDefault="00257EA6" w:rsidP="00257EA6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257EA6">
        <w:rPr>
          <w:rFonts w:cstheme="minorHAnsi"/>
        </w:rPr>
        <w:t xml:space="preserve">Remove </w:t>
      </w:r>
      <w:r w:rsidRPr="00257EA6">
        <w:rPr>
          <w:rFonts w:cstheme="minorHAnsi"/>
          <w:i/>
        </w:rPr>
        <w:t>4.1 Advocate for adequate and equitable state appropriations based on student enrollment - Increase State Appropriations from $X/FTE to $Y/FTE</w:t>
      </w:r>
      <w:r>
        <w:rPr>
          <w:rFonts w:cstheme="minorHAnsi"/>
          <w:i/>
        </w:rPr>
        <w:t xml:space="preserve">. </w:t>
      </w:r>
      <w:r>
        <w:rPr>
          <w:rFonts w:cstheme="minorHAnsi"/>
        </w:rPr>
        <w:t>Increasing state appropriations is not possible</w:t>
      </w:r>
      <w:r w:rsidR="00CE4D92">
        <w:rPr>
          <w:rFonts w:cstheme="minorHAnsi"/>
        </w:rPr>
        <w:t xml:space="preserve"> at this time</w:t>
      </w:r>
      <w:r>
        <w:rPr>
          <w:rFonts w:cstheme="minorHAnsi"/>
        </w:rPr>
        <w:t xml:space="preserve">. </w:t>
      </w:r>
    </w:p>
    <w:p w:rsidR="00257EA6" w:rsidRPr="00257EA6" w:rsidRDefault="00257EA6" w:rsidP="00257EA6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>Consider alternative models for funding new programs and other initiatives. (i.e.: school level revenue generation for new programs.)</w:t>
      </w:r>
    </w:p>
    <w:p w:rsidR="00952C11" w:rsidRPr="00952C11" w:rsidRDefault="00952C11" w:rsidP="00257EA6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 xml:space="preserve">Add a specific objective for funding through Continuing Education initiatives. </w:t>
      </w:r>
    </w:p>
    <w:p w:rsidR="00257EA6" w:rsidRPr="00952C11" w:rsidRDefault="00952C11" w:rsidP="00257EA6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t xml:space="preserve">4.2 – specify what </w:t>
      </w:r>
      <w:r w:rsidR="00CE4D92">
        <w:rPr>
          <w:rFonts w:cstheme="minorHAnsi"/>
        </w:rPr>
        <w:t>is</w:t>
      </w:r>
      <w:r>
        <w:rPr>
          <w:rFonts w:cstheme="minorHAnsi"/>
        </w:rPr>
        <w:t xml:space="preserve"> mean</w:t>
      </w:r>
      <w:r w:rsidR="00CE4D92">
        <w:rPr>
          <w:rFonts w:cstheme="minorHAnsi"/>
        </w:rPr>
        <w:t>t</w:t>
      </w:r>
      <w:r>
        <w:rPr>
          <w:rFonts w:cstheme="minorHAnsi"/>
        </w:rPr>
        <w:t xml:space="preserve"> by “endowment.”  </w:t>
      </w:r>
    </w:p>
    <w:p w:rsidR="00952C11" w:rsidRDefault="00952C11" w:rsidP="00257EA6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952C11">
        <w:rPr>
          <w:rFonts w:cstheme="minorHAnsi"/>
        </w:rPr>
        <w:t xml:space="preserve">4.3, fifth bullet: </w:t>
      </w:r>
      <w:r>
        <w:rPr>
          <w:rFonts w:cstheme="minorHAnsi"/>
        </w:rPr>
        <w:t>remove acronyms and spell out the centers.</w:t>
      </w:r>
    </w:p>
    <w:p w:rsidR="00952C11" w:rsidRPr="00952C11" w:rsidRDefault="00952C11" w:rsidP="00257EA6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Add summer/winter sessions as a way to generate revenue.</w:t>
      </w:r>
    </w:p>
    <w:p w:rsidR="00F51447" w:rsidRDefault="00F51447" w:rsidP="00F51447">
      <w:pPr>
        <w:pStyle w:val="ListParagraph"/>
        <w:spacing w:after="0" w:line="240" w:lineRule="auto"/>
        <w:rPr>
          <w:rFonts w:cstheme="minorHAnsi"/>
        </w:rPr>
      </w:pPr>
    </w:p>
    <w:p w:rsidR="00F51447" w:rsidRDefault="00F51447" w:rsidP="00952C11">
      <w:pPr>
        <w:spacing w:after="0" w:line="240" w:lineRule="auto"/>
        <w:rPr>
          <w:rFonts w:cstheme="minorHAnsi"/>
        </w:rPr>
      </w:pPr>
    </w:p>
    <w:p w:rsidR="00952C11" w:rsidRPr="00952C11" w:rsidRDefault="003B3CC5" w:rsidP="00952C1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*The Committee will discuss Goal Five at a later date. </w:t>
      </w:r>
    </w:p>
    <w:p w:rsidR="00F51447" w:rsidRDefault="00F51447" w:rsidP="00F51447">
      <w:pPr>
        <w:pStyle w:val="ListParagraph"/>
        <w:spacing w:after="0" w:line="240" w:lineRule="auto"/>
        <w:rPr>
          <w:rFonts w:cstheme="minorHAnsi"/>
        </w:rPr>
      </w:pPr>
    </w:p>
    <w:p w:rsidR="00F51447" w:rsidRDefault="00F51447" w:rsidP="00F51447">
      <w:pPr>
        <w:pStyle w:val="ListParagraph"/>
        <w:spacing w:after="0" w:line="240" w:lineRule="auto"/>
        <w:rPr>
          <w:rFonts w:cstheme="minorHAnsi"/>
        </w:rPr>
      </w:pPr>
    </w:p>
    <w:p w:rsidR="00F51447" w:rsidRDefault="00F51447" w:rsidP="00F51447">
      <w:pPr>
        <w:pStyle w:val="ListParagraph"/>
        <w:spacing w:after="0" w:line="240" w:lineRule="auto"/>
        <w:rPr>
          <w:rFonts w:cstheme="minorHAnsi"/>
        </w:rPr>
      </w:pPr>
    </w:p>
    <w:p w:rsidR="00F51447" w:rsidRDefault="00F51447" w:rsidP="00F51447">
      <w:pPr>
        <w:pStyle w:val="ListParagraph"/>
        <w:spacing w:after="0" w:line="240" w:lineRule="auto"/>
        <w:rPr>
          <w:rFonts w:cstheme="minorHAnsi"/>
        </w:rPr>
      </w:pPr>
    </w:p>
    <w:p w:rsidR="00F51447" w:rsidRDefault="00F51447" w:rsidP="00F51447">
      <w:pPr>
        <w:pStyle w:val="ListParagraph"/>
        <w:spacing w:after="0" w:line="240" w:lineRule="auto"/>
        <w:rPr>
          <w:rFonts w:cstheme="minorHAnsi"/>
        </w:rPr>
      </w:pPr>
    </w:p>
    <w:p w:rsidR="00F51447" w:rsidRDefault="00F51447" w:rsidP="00F51447">
      <w:pPr>
        <w:pStyle w:val="ListParagraph"/>
        <w:spacing w:after="0" w:line="240" w:lineRule="auto"/>
        <w:rPr>
          <w:rFonts w:cstheme="minorHAnsi"/>
        </w:rPr>
      </w:pPr>
    </w:p>
    <w:p w:rsidR="00F51447" w:rsidRDefault="00F51447" w:rsidP="00F51447">
      <w:pPr>
        <w:pStyle w:val="ListParagraph"/>
        <w:spacing w:after="0" w:line="240" w:lineRule="auto"/>
        <w:rPr>
          <w:rFonts w:cstheme="minorHAnsi"/>
        </w:rPr>
      </w:pPr>
    </w:p>
    <w:p w:rsidR="00F51447" w:rsidRDefault="00F51447" w:rsidP="00F51447">
      <w:pPr>
        <w:pStyle w:val="ListParagraph"/>
        <w:spacing w:after="0" w:line="240" w:lineRule="auto"/>
        <w:rPr>
          <w:rFonts w:cstheme="minorHAnsi"/>
        </w:rPr>
      </w:pPr>
    </w:p>
    <w:p w:rsidR="00F51447" w:rsidRDefault="00F51447" w:rsidP="00F51447">
      <w:pPr>
        <w:pStyle w:val="ListParagraph"/>
        <w:spacing w:after="0" w:line="240" w:lineRule="auto"/>
        <w:rPr>
          <w:rFonts w:cstheme="minorHAnsi"/>
        </w:rPr>
      </w:pPr>
    </w:p>
    <w:p w:rsidR="00F51447" w:rsidRDefault="00F51447" w:rsidP="00F51447">
      <w:pPr>
        <w:pStyle w:val="ListParagraph"/>
        <w:spacing w:after="0" w:line="240" w:lineRule="auto"/>
        <w:rPr>
          <w:rFonts w:cstheme="minorHAnsi"/>
        </w:rPr>
      </w:pPr>
    </w:p>
    <w:p w:rsidR="00F51447" w:rsidRPr="00584DC6" w:rsidRDefault="00F51447" w:rsidP="00F51447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51447" w:rsidRDefault="00F51447" w:rsidP="00F51447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F51447" w:rsidSect="007B240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148C"/>
    <w:multiLevelType w:val="hybridMultilevel"/>
    <w:tmpl w:val="097295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1F467E"/>
    <w:multiLevelType w:val="hybridMultilevel"/>
    <w:tmpl w:val="1ED6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26D76"/>
    <w:multiLevelType w:val="hybridMultilevel"/>
    <w:tmpl w:val="1CF0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457F4"/>
    <w:multiLevelType w:val="hybridMultilevel"/>
    <w:tmpl w:val="ED7C4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A4BE2"/>
    <w:multiLevelType w:val="hybridMultilevel"/>
    <w:tmpl w:val="C458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234D2"/>
    <w:multiLevelType w:val="hybridMultilevel"/>
    <w:tmpl w:val="C5642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F0C37"/>
    <w:multiLevelType w:val="hybridMultilevel"/>
    <w:tmpl w:val="7514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A430E"/>
    <w:multiLevelType w:val="hybridMultilevel"/>
    <w:tmpl w:val="5E8C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62B73"/>
    <w:multiLevelType w:val="hybridMultilevel"/>
    <w:tmpl w:val="1A9E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C63ED"/>
    <w:multiLevelType w:val="hybridMultilevel"/>
    <w:tmpl w:val="6D1E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618FB"/>
    <w:multiLevelType w:val="hybridMultilevel"/>
    <w:tmpl w:val="301A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A613E"/>
    <w:multiLevelType w:val="hybridMultilevel"/>
    <w:tmpl w:val="AFFC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00A1C"/>
    <w:multiLevelType w:val="hybridMultilevel"/>
    <w:tmpl w:val="1018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93B7C"/>
    <w:multiLevelType w:val="hybridMultilevel"/>
    <w:tmpl w:val="7B3E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82E00"/>
    <w:multiLevelType w:val="hybridMultilevel"/>
    <w:tmpl w:val="CD52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13"/>
  </w:num>
  <w:num w:numId="12">
    <w:abstractNumId w:val="8"/>
  </w:num>
  <w:num w:numId="13">
    <w:abstractNumId w:val="14"/>
  </w:num>
  <w:num w:numId="14">
    <w:abstractNumId w:val="3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7E"/>
    <w:rsid w:val="00004BE7"/>
    <w:rsid w:val="00025DE7"/>
    <w:rsid w:val="00031F9E"/>
    <w:rsid w:val="00052A71"/>
    <w:rsid w:val="000553F5"/>
    <w:rsid w:val="000641DA"/>
    <w:rsid w:val="00085F6B"/>
    <w:rsid w:val="0009113C"/>
    <w:rsid w:val="000920A3"/>
    <w:rsid w:val="0009441C"/>
    <w:rsid w:val="00097696"/>
    <w:rsid w:val="000A07ED"/>
    <w:rsid w:val="000A4E64"/>
    <w:rsid w:val="000B415C"/>
    <w:rsid w:val="000B53F8"/>
    <w:rsid w:val="000C700C"/>
    <w:rsid w:val="000E1AFF"/>
    <w:rsid w:val="000E2354"/>
    <w:rsid w:val="000F053B"/>
    <w:rsid w:val="000F144A"/>
    <w:rsid w:val="000F754D"/>
    <w:rsid w:val="00100C3E"/>
    <w:rsid w:val="001047D7"/>
    <w:rsid w:val="001131FE"/>
    <w:rsid w:val="00121657"/>
    <w:rsid w:val="001365F4"/>
    <w:rsid w:val="001402BA"/>
    <w:rsid w:val="001503F2"/>
    <w:rsid w:val="00151189"/>
    <w:rsid w:val="0015660F"/>
    <w:rsid w:val="00174156"/>
    <w:rsid w:val="00174704"/>
    <w:rsid w:val="0019671E"/>
    <w:rsid w:val="001A245C"/>
    <w:rsid w:val="001A3029"/>
    <w:rsid w:val="001D793B"/>
    <w:rsid w:val="001F6F57"/>
    <w:rsid w:val="002056A1"/>
    <w:rsid w:val="00205DB5"/>
    <w:rsid w:val="00214C84"/>
    <w:rsid w:val="002328F8"/>
    <w:rsid w:val="002557E7"/>
    <w:rsid w:val="00255EA9"/>
    <w:rsid w:val="00257EA6"/>
    <w:rsid w:val="0026111F"/>
    <w:rsid w:val="00262EE2"/>
    <w:rsid w:val="00265F8D"/>
    <w:rsid w:val="00275E6B"/>
    <w:rsid w:val="0028603A"/>
    <w:rsid w:val="002A1B39"/>
    <w:rsid w:val="002A6B84"/>
    <w:rsid w:val="002B0FB1"/>
    <w:rsid w:val="002B4B8D"/>
    <w:rsid w:val="002B5174"/>
    <w:rsid w:val="002C0944"/>
    <w:rsid w:val="002C1F60"/>
    <w:rsid w:val="002D0D4D"/>
    <w:rsid w:val="002E0D43"/>
    <w:rsid w:val="002F2770"/>
    <w:rsid w:val="002F3C50"/>
    <w:rsid w:val="003210D6"/>
    <w:rsid w:val="00330676"/>
    <w:rsid w:val="00355909"/>
    <w:rsid w:val="0035655F"/>
    <w:rsid w:val="00366354"/>
    <w:rsid w:val="0038737F"/>
    <w:rsid w:val="0038795B"/>
    <w:rsid w:val="0039157A"/>
    <w:rsid w:val="00391A92"/>
    <w:rsid w:val="00397A47"/>
    <w:rsid w:val="00397FE9"/>
    <w:rsid w:val="003A011B"/>
    <w:rsid w:val="003A4098"/>
    <w:rsid w:val="003B0DDC"/>
    <w:rsid w:val="003B3CC5"/>
    <w:rsid w:val="003C191E"/>
    <w:rsid w:val="003D277C"/>
    <w:rsid w:val="003D65A5"/>
    <w:rsid w:val="003E32C2"/>
    <w:rsid w:val="003E5480"/>
    <w:rsid w:val="003E7E6F"/>
    <w:rsid w:val="003F4D2B"/>
    <w:rsid w:val="003F574D"/>
    <w:rsid w:val="00410D81"/>
    <w:rsid w:val="00420CE9"/>
    <w:rsid w:val="00425407"/>
    <w:rsid w:val="0043593E"/>
    <w:rsid w:val="00461105"/>
    <w:rsid w:val="00470E70"/>
    <w:rsid w:val="00473305"/>
    <w:rsid w:val="00476CD2"/>
    <w:rsid w:val="00481C0F"/>
    <w:rsid w:val="00482016"/>
    <w:rsid w:val="00486FF7"/>
    <w:rsid w:val="004A2386"/>
    <w:rsid w:val="004B3F1B"/>
    <w:rsid w:val="004B5CD6"/>
    <w:rsid w:val="004B6987"/>
    <w:rsid w:val="004D6B42"/>
    <w:rsid w:val="004E64D8"/>
    <w:rsid w:val="004F44C6"/>
    <w:rsid w:val="0051545B"/>
    <w:rsid w:val="00520AE9"/>
    <w:rsid w:val="00521400"/>
    <w:rsid w:val="005337D3"/>
    <w:rsid w:val="00541FB0"/>
    <w:rsid w:val="00544E27"/>
    <w:rsid w:val="00552270"/>
    <w:rsid w:val="00552D9E"/>
    <w:rsid w:val="005551BE"/>
    <w:rsid w:val="005710CB"/>
    <w:rsid w:val="00582FAF"/>
    <w:rsid w:val="00583876"/>
    <w:rsid w:val="00583A57"/>
    <w:rsid w:val="00584177"/>
    <w:rsid w:val="0059115C"/>
    <w:rsid w:val="005A0490"/>
    <w:rsid w:val="005A3765"/>
    <w:rsid w:val="005C75F8"/>
    <w:rsid w:val="005D7C41"/>
    <w:rsid w:val="005D7F1B"/>
    <w:rsid w:val="005E5414"/>
    <w:rsid w:val="005E6690"/>
    <w:rsid w:val="005F777B"/>
    <w:rsid w:val="006046B7"/>
    <w:rsid w:val="00617B87"/>
    <w:rsid w:val="0062261A"/>
    <w:rsid w:val="00624E02"/>
    <w:rsid w:val="00637EB6"/>
    <w:rsid w:val="006406F4"/>
    <w:rsid w:val="00660C26"/>
    <w:rsid w:val="00670E77"/>
    <w:rsid w:val="006837A7"/>
    <w:rsid w:val="0068652F"/>
    <w:rsid w:val="00687EDF"/>
    <w:rsid w:val="0069580E"/>
    <w:rsid w:val="006C76B8"/>
    <w:rsid w:val="006D0B8A"/>
    <w:rsid w:val="006E3AB9"/>
    <w:rsid w:val="006E4BED"/>
    <w:rsid w:val="006F69A1"/>
    <w:rsid w:val="0071767E"/>
    <w:rsid w:val="00721189"/>
    <w:rsid w:val="007256D7"/>
    <w:rsid w:val="00740AA1"/>
    <w:rsid w:val="0074194D"/>
    <w:rsid w:val="007459F6"/>
    <w:rsid w:val="00776502"/>
    <w:rsid w:val="00791953"/>
    <w:rsid w:val="007B001D"/>
    <w:rsid w:val="007B240E"/>
    <w:rsid w:val="007B2F94"/>
    <w:rsid w:val="007B5D1C"/>
    <w:rsid w:val="007C7ADA"/>
    <w:rsid w:val="007D48CD"/>
    <w:rsid w:val="007E4702"/>
    <w:rsid w:val="007F50F8"/>
    <w:rsid w:val="00814F6E"/>
    <w:rsid w:val="0083172D"/>
    <w:rsid w:val="00833352"/>
    <w:rsid w:val="00854C9B"/>
    <w:rsid w:val="00860E48"/>
    <w:rsid w:val="00866AFE"/>
    <w:rsid w:val="00886A8A"/>
    <w:rsid w:val="008D02AC"/>
    <w:rsid w:val="008D261E"/>
    <w:rsid w:val="008E3FFB"/>
    <w:rsid w:val="00905516"/>
    <w:rsid w:val="00926158"/>
    <w:rsid w:val="00932EBF"/>
    <w:rsid w:val="009445D3"/>
    <w:rsid w:val="0094668C"/>
    <w:rsid w:val="00952C11"/>
    <w:rsid w:val="009623FA"/>
    <w:rsid w:val="00964175"/>
    <w:rsid w:val="009657C9"/>
    <w:rsid w:val="00976FA5"/>
    <w:rsid w:val="00981F41"/>
    <w:rsid w:val="0098450D"/>
    <w:rsid w:val="00985E36"/>
    <w:rsid w:val="009A040B"/>
    <w:rsid w:val="009A07CB"/>
    <w:rsid w:val="009A5B1D"/>
    <w:rsid w:val="009A7A93"/>
    <w:rsid w:val="009E63B7"/>
    <w:rsid w:val="009E7B4F"/>
    <w:rsid w:val="009F0148"/>
    <w:rsid w:val="00A0228E"/>
    <w:rsid w:val="00A03EC3"/>
    <w:rsid w:val="00A05973"/>
    <w:rsid w:val="00A104F8"/>
    <w:rsid w:val="00A106B1"/>
    <w:rsid w:val="00A16EB5"/>
    <w:rsid w:val="00A22D2B"/>
    <w:rsid w:val="00A2369B"/>
    <w:rsid w:val="00A52D2F"/>
    <w:rsid w:val="00A61AAB"/>
    <w:rsid w:val="00A64887"/>
    <w:rsid w:val="00A8467F"/>
    <w:rsid w:val="00A94B00"/>
    <w:rsid w:val="00AC1134"/>
    <w:rsid w:val="00AD09FC"/>
    <w:rsid w:val="00AF0041"/>
    <w:rsid w:val="00B047DD"/>
    <w:rsid w:val="00B17182"/>
    <w:rsid w:val="00B37657"/>
    <w:rsid w:val="00B5351D"/>
    <w:rsid w:val="00B91215"/>
    <w:rsid w:val="00B96987"/>
    <w:rsid w:val="00BA40B9"/>
    <w:rsid w:val="00BA75A0"/>
    <w:rsid w:val="00BB0C3E"/>
    <w:rsid w:val="00BC5C9D"/>
    <w:rsid w:val="00BC5D1F"/>
    <w:rsid w:val="00BD657F"/>
    <w:rsid w:val="00BD717E"/>
    <w:rsid w:val="00BE42EA"/>
    <w:rsid w:val="00BF4ED2"/>
    <w:rsid w:val="00C2478A"/>
    <w:rsid w:val="00C35F5F"/>
    <w:rsid w:val="00C42ECE"/>
    <w:rsid w:val="00C51121"/>
    <w:rsid w:val="00C5580D"/>
    <w:rsid w:val="00C6435A"/>
    <w:rsid w:val="00C96107"/>
    <w:rsid w:val="00CC5F90"/>
    <w:rsid w:val="00CC70BB"/>
    <w:rsid w:val="00CD18B7"/>
    <w:rsid w:val="00CD2DED"/>
    <w:rsid w:val="00CE2DAE"/>
    <w:rsid w:val="00CE4B43"/>
    <w:rsid w:val="00CE4D92"/>
    <w:rsid w:val="00CE5EAB"/>
    <w:rsid w:val="00CF01BB"/>
    <w:rsid w:val="00D002B8"/>
    <w:rsid w:val="00D10F8A"/>
    <w:rsid w:val="00D11E05"/>
    <w:rsid w:val="00D16F7E"/>
    <w:rsid w:val="00D25FB4"/>
    <w:rsid w:val="00D46DF3"/>
    <w:rsid w:val="00D52B05"/>
    <w:rsid w:val="00D6025A"/>
    <w:rsid w:val="00D60474"/>
    <w:rsid w:val="00D669D1"/>
    <w:rsid w:val="00D74C0A"/>
    <w:rsid w:val="00D7658D"/>
    <w:rsid w:val="00D806CF"/>
    <w:rsid w:val="00D86BB5"/>
    <w:rsid w:val="00D911D5"/>
    <w:rsid w:val="00DB3DEE"/>
    <w:rsid w:val="00DB44EA"/>
    <w:rsid w:val="00DB568D"/>
    <w:rsid w:val="00DC71AA"/>
    <w:rsid w:val="00DD09DC"/>
    <w:rsid w:val="00DE16F3"/>
    <w:rsid w:val="00DE3FBB"/>
    <w:rsid w:val="00E17D27"/>
    <w:rsid w:val="00E30379"/>
    <w:rsid w:val="00E32867"/>
    <w:rsid w:val="00E34674"/>
    <w:rsid w:val="00E34F2C"/>
    <w:rsid w:val="00E3753E"/>
    <w:rsid w:val="00E4345B"/>
    <w:rsid w:val="00E53C36"/>
    <w:rsid w:val="00E56090"/>
    <w:rsid w:val="00E61059"/>
    <w:rsid w:val="00E66E7D"/>
    <w:rsid w:val="00E93CED"/>
    <w:rsid w:val="00EC120F"/>
    <w:rsid w:val="00EC61F1"/>
    <w:rsid w:val="00ED14E7"/>
    <w:rsid w:val="00ED340A"/>
    <w:rsid w:val="00ED36BB"/>
    <w:rsid w:val="00EE59C1"/>
    <w:rsid w:val="00EF07D8"/>
    <w:rsid w:val="00F078FD"/>
    <w:rsid w:val="00F111E2"/>
    <w:rsid w:val="00F2676F"/>
    <w:rsid w:val="00F31495"/>
    <w:rsid w:val="00F33DAE"/>
    <w:rsid w:val="00F37388"/>
    <w:rsid w:val="00F51447"/>
    <w:rsid w:val="00F52D7C"/>
    <w:rsid w:val="00F56A9A"/>
    <w:rsid w:val="00F7398E"/>
    <w:rsid w:val="00F800AB"/>
    <w:rsid w:val="00F97064"/>
    <w:rsid w:val="00FB3E90"/>
    <w:rsid w:val="00FC7E96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D2D17"/>
  <w15:chartTrackingRefBased/>
  <w15:docId w15:val="{CB08D910-2FAC-4A9B-AC74-F1B3DA1E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A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0A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6F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6F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8333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50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40A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0A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6A46-4936-4403-9C21-DEA02BB6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Lisa (Institutional Advancement)</dc:creator>
  <cp:keywords/>
  <dc:description/>
  <cp:lastModifiedBy>Matterazzo, Susan (PresOffice)</cp:lastModifiedBy>
  <cp:revision>3</cp:revision>
  <cp:lastPrinted>2019-08-08T14:16:00Z</cp:lastPrinted>
  <dcterms:created xsi:type="dcterms:W3CDTF">2019-08-08T14:28:00Z</dcterms:created>
  <dcterms:modified xsi:type="dcterms:W3CDTF">2019-12-09T21:33:00Z</dcterms:modified>
</cp:coreProperties>
</file>