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F7E" w:rsidRPr="000E1AFF" w:rsidRDefault="00D16F7E" w:rsidP="000E1AFF">
      <w:pPr>
        <w:pStyle w:val="PlainText"/>
        <w:contextualSpacing/>
        <w:jc w:val="center"/>
        <w:rPr>
          <w:b/>
          <w:sz w:val="24"/>
          <w:szCs w:val="24"/>
        </w:rPr>
      </w:pPr>
      <w:r w:rsidRPr="000E1AFF">
        <w:rPr>
          <w:b/>
          <w:sz w:val="24"/>
          <w:szCs w:val="24"/>
        </w:rPr>
        <w:t>Strategic Planning Steering Committee</w:t>
      </w:r>
    </w:p>
    <w:p w:rsidR="003D277C" w:rsidRPr="000E1AFF" w:rsidRDefault="005D7C41" w:rsidP="000E1AFF">
      <w:pPr>
        <w:pStyle w:val="PlainText"/>
        <w:contextualSpacing/>
        <w:jc w:val="center"/>
        <w:rPr>
          <w:b/>
          <w:sz w:val="24"/>
          <w:szCs w:val="24"/>
        </w:rPr>
      </w:pPr>
      <w:r w:rsidRPr="000E1AFF">
        <w:rPr>
          <w:b/>
          <w:sz w:val="24"/>
          <w:szCs w:val="24"/>
        </w:rPr>
        <w:t>Meeting</w:t>
      </w:r>
      <w:r w:rsidR="003D277C" w:rsidRPr="000E1AFF">
        <w:rPr>
          <w:b/>
          <w:sz w:val="24"/>
          <w:szCs w:val="24"/>
        </w:rPr>
        <w:t xml:space="preserve"> Notes</w:t>
      </w:r>
    </w:p>
    <w:p w:rsidR="00D16F7E" w:rsidRPr="000E1AFF" w:rsidRDefault="005F3556" w:rsidP="000E1AFF">
      <w:pPr>
        <w:pStyle w:val="PlainText"/>
        <w:contextualSpacing/>
        <w:jc w:val="center"/>
        <w:rPr>
          <w:b/>
          <w:sz w:val="24"/>
          <w:szCs w:val="24"/>
        </w:rPr>
      </w:pPr>
      <w:r>
        <w:rPr>
          <w:b/>
          <w:sz w:val="24"/>
          <w:szCs w:val="24"/>
        </w:rPr>
        <w:t>March 21</w:t>
      </w:r>
      <w:bookmarkStart w:id="0" w:name="_GoBack"/>
      <w:bookmarkEnd w:id="0"/>
      <w:r w:rsidR="00860E48" w:rsidRPr="000E1AFF">
        <w:rPr>
          <w:b/>
          <w:sz w:val="24"/>
          <w:szCs w:val="24"/>
        </w:rPr>
        <w:t>, 2019</w:t>
      </w:r>
    </w:p>
    <w:p w:rsidR="00D16F7E" w:rsidRPr="000E1AFF" w:rsidRDefault="00D16F7E" w:rsidP="000E1AFF">
      <w:pPr>
        <w:pStyle w:val="PlainText"/>
        <w:contextualSpacing/>
        <w:rPr>
          <w:sz w:val="24"/>
          <w:szCs w:val="24"/>
        </w:rPr>
      </w:pPr>
    </w:p>
    <w:p w:rsidR="00D16F7E" w:rsidRPr="000E1AFF" w:rsidRDefault="00D16F7E" w:rsidP="000E1AFF">
      <w:pPr>
        <w:pStyle w:val="PlainText"/>
        <w:contextualSpacing/>
        <w:rPr>
          <w:sz w:val="24"/>
          <w:szCs w:val="24"/>
        </w:rPr>
      </w:pPr>
      <w:r w:rsidRPr="000E1AFF">
        <w:rPr>
          <w:b/>
          <w:sz w:val="24"/>
          <w:szCs w:val="24"/>
        </w:rPr>
        <w:t>Present:</w:t>
      </w:r>
      <w:r w:rsidRPr="000E1AFF">
        <w:rPr>
          <w:sz w:val="24"/>
          <w:szCs w:val="24"/>
        </w:rPr>
        <w:t xml:space="preserve"> L. Bigelow, D. Broy</w:t>
      </w:r>
      <w:r w:rsidR="00DD09DC" w:rsidRPr="000E1AFF">
        <w:rPr>
          <w:sz w:val="24"/>
          <w:szCs w:val="24"/>
        </w:rPr>
        <w:t>l</w:t>
      </w:r>
      <w:r w:rsidRPr="000E1AFF">
        <w:rPr>
          <w:sz w:val="24"/>
          <w:szCs w:val="24"/>
        </w:rPr>
        <w:t>d, C. Casamento, A.</w:t>
      </w:r>
      <w:r w:rsidR="007D48CD" w:rsidRPr="000E1AFF">
        <w:rPr>
          <w:sz w:val="24"/>
          <w:szCs w:val="24"/>
        </w:rPr>
        <w:t xml:space="preserve"> Cintron, D. Dauwalder</w:t>
      </w:r>
      <w:r w:rsidRPr="000E1AFF">
        <w:rPr>
          <w:sz w:val="24"/>
          <w:szCs w:val="24"/>
        </w:rPr>
        <w:t>, Y. Kirby,</w:t>
      </w:r>
      <w:r w:rsidR="00DB568D" w:rsidRPr="000E1AFF">
        <w:rPr>
          <w:sz w:val="24"/>
          <w:szCs w:val="24"/>
        </w:rPr>
        <w:t xml:space="preserve"> M. Jackson,</w:t>
      </w:r>
      <w:r w:rsidRPr="000E1AFF">
        <w:rPr>
          <w:sz w:val="24"/>
          <w:szCs w:val="24"/>
        </w:rPr>
        <w:t xml:space="preserve"> Z. Toro, R. Wolff</w:t>
      </w:r>
      <w:r w:rsidR="00BA40B9" w:rsidRPr="000E1AFF">
        <w:rPr>
          <w:sz w:val="24"/>
          <w:szCs w:val="24"/>
        </w:rPr>
        <w:t>, M. Ceppi, K. Kollar</w:t>
      </w:r>
      <w:r w:rsidRPr="000E1AFF">
        <w:rPr>
          <w:sz w:val="24"/>
          <w:szCs w:val="24"/>
        </w:rPr>
        <w:t xml:space="preserve"> </w:t>
      </w:r>
    </w:p>
    <w:p w:rsidR="0068652F" w:rsidRPr="000E1AFF" w:rsidRDefault="0068652F" w:rsidP="000E1AFF">
      <w:pPr>
        <w:spacing w:line="240" w:lineRule="auto"/>
        <w:contextualSpacing/>
        <w:rPr>
          <w:b/>
          <w:sz w:val="24"/>
          <w:szCs w:val="24"/>
          <w:u w:val="single"/>
        </w:rPr>
      </w:pPr>
    </w:p>
    <w:p w:rsidR="0094668C" w:rsidRPr="000E1AFF" w:rsidRDefault="00DB568D" w:rsidP="000E1AFF">
      <w:pPr>
        <w:spacing w:line="240" w:lineRule="auto"/>
        <w:contextualSpacing/>
        <w:rPr>
          <w:b/>
          <w:sz w:val="24"/>
          <w:szCs w:val="24"/>
          <w:u w:val="single"/>
        </w:rPr>
      </w:pPr>
      <w:r w:rsidRPr="000E1AFF">
        <w:rPr>
          <w:b/>
          <w:sz w:val="24"/>
          <w:szCs w:val="24"/>
          <w:u w:val="single"/>
        </w:rPr>
        <w:t>Strategic Planning Work Groups</w:t>
      </w:r>
      <w:r w:rsidR="00EC120F" w:rsidRPr="000E1AFF">
        <w:rPr>
          <w:b/>
          <w:sz w:val="24"/>
          <w:szCs w:val="24"/>
          <w:u w:val="single"/>
        </w:rPr>
        <w:t>:</w:t>
      </w:r>
    </w:p>
    <w:p w:rsidR="002C0944" w:rsidRPr="000E1AFF" w:rsidRDefault="00EC120F" w:rsidP="000E1AFF">
      <w:pPr>
        <w:spacing w:line="240" w:lineRule="auto"/>
        <w:contextualSpacing/>
        <w:rPr>
          <w:sz w:val="24"/>
          <w:szCs w:val="24"/>
        </w:rPr>
      </w:pPr>
      <w:r w:rsidRPr="000E1AFF">
        <w:rPr>
          <w:sz w:val="24"/>
          <w:szCs w:val="24"/>
        </w:rPr>
        <w:t xml:space="preserve">Committee members </w:t>
      </w:r>
      <w:r w:rsidR="00DB568D" w:rsidRPr="000E1AFF">
        <w:rPr>
          <w:sz w:val="24"/>
          <w:szCs w:val="24"/>
        </w:rPr>
        <w:t>discussed the following work group updates:</w:t>
      </w:r>
    </w:p>
    <w:p w:rsidR="00330676" w:rsidRPr="000E1AFF" w:rsidRDefault="00DB568D" w:rsidP="000E1AFF">
      <w:pPr>
        <w:pStyle w:val="ListParagraph"/>
        <w:numPr>
          <w:ilvl w:val="0"/>
          <w:numId w:val="38"/>
        </w:numPr>
        <w:spacing w:line="240" w:lineRule="auto"/>
        <w:rPr>
          <w:sz w:val="24"/>
          <w:szCs w:val="24"/>
        </w:rPr>
      </w:pPr>
      <w:r w:rsidRPr="000E1AFF">
        <w:rPr>
          <w:sz w:val="24"/>
          <w:szCs w:val="24"/>
        </w:rPr>
        <w:t xml:space="preserve">Work Group Membership:  Z. Toro </w:t>
      </w:r>
      <w:r w:rsidR="00174156" w:rsidRPr="000E1AFF">
        <w:rPr>
          <w:sz w:val="24"/>
          <w:szCs w:val="24"/>
        </w:rPr>
        <w:t xml:space="preserve">provided a list of </w:t>
      </w:r>
      <w:r w:rsidR="00330676" w:rsidRPr="000E1AFF">
        <w:rPr>
          <w:sz w:val="24"/>
          <w:szCs w:val="24"/>
        </w:rPr>
        <w:t>the revised work group members:</w:t>
      </w:r>
      <w:r w:rsidR="000E1AFF" w:rsidRPr="000E1AFF">
        <w:rPr>
          <w:sz w:val="24"/>
          <w:szCs w:val="24"/>
        </w:rPr>
        <w:br/>
      </w:r>
    </w:p>
    <w:p w:rsidR="00330676" w:rsidRPr="000E1AFF" w:rsidRDefault="00330676" w:rsidP="000E1AFF">
      <w:pPr>
        <w:pStyle w:val="ListParagraph"/>
        <w:numPr>
          <w:ilvl w:val="0"/>
          <w:numId w:val="41"/>
        </w:numPr>
        <w:spacing w:line="240" w:lineRule="auto"/>
        <w:rPr>
          <w:sz w:val="24"/>
          <w:szCs w:val="24"/>
        </w:rPr>
      </w:pPr>
      <w:r w:rsidRPr="000E1AFF">
        <w:rPr>
          <w:i/>
          <w:sz w:val="24"/>
          <w:szCs w:val="24"/>
        </w:rPr>
        <w:t>Increase Enrollment and Retention:</w:t>
      </w:r>
      <w:r w:rsidRPr="000E1AFF">
        <w:rPr>
          <w:sz w:val="24"/>
          <w:szCs w:val="24"/>
        </w:rPr>
        <w:t xml:space="preserve"> Karissa Peckham (Chair), Kris Larsen, Justine Gamache, Scott Hazan, Sheri Fafunwa-Ndibe, Perry Cornelio, Maria Lourdes Casas,  Mark Cistulli, David Lopez, Dylan Goncalves </w:t>
      </w:r>
    </w:p>
    <w:p w:rsidR="00330676" w:rsidRPr="000E1AFF" w:rsidRDefault="00330676" w:rsidP="000E1AFF">
      <w:pPr>
        <w:pStyle w:val="ListParagraph"/>
        <w:numPr>
          <w:ilvl w:val="0"/>
          <w:numId w:val="41"/>
        </w:numPr>
        <w:spacing w:line="240" w:lineRule="auto"/>
        <w:rPr>
          <w:sz w:val="24"/>
          <w:szCs w:val="24"/>
        </w:rPr>
      </w:pPr>
      <w:r w:rsidRPr="000E1AFF">
        <w:rPr>
          <w:i/>
          <w:sz w:val="24"/>
          <w:szCs w:val="24"/>
        </w:rPr>
        <w:t>Enhance Academic Excellence:</w:t>
      </w:r>
      <w:r w:rsidRPr="000E1AFF">
        <w:rPr>
          <w:sz w:val="24"/>
          <w:szCs w:val="24"/>
        </w:rPr>
        <w:t xml:space="preserve">  Jerry Jarrett (Chair), Steve Cohen, Cassandra Broadus-Garcia, Monique Durant, Nidal Al-Masoud, Kim Kostelis, Andres Cintron</w:t>
      </w:r>
    </w:p>
    <w:p w:rsidR="00330676" w:rsidRPr="000E1AFF" w:rsidRDefault="00330676" w:rsidP="000E1AFF">
      <w:pPr>
        <w:pStyle w:val="ListParagraph"/>
        <w:numPr>
          <w:ilvl w:val="0"/>
          <w:numId w:val="41"/>
        </w:numPr>
        <w:spacing w:line="240" w:lineRule="auto"/>
        <w:rPr>
          <w:sz w:val="24"/>
          <w:szCs w:val="24"/>
        </w:rPr>
      </w:pPr>
      <w:r w:rsidRPr="000E1AFF">
        <w:rPr>
          <w:i/>
          <w:sz w:val="24"/>
          <w:szCs w:val="24"/>
        </w:rPr>
        <w:t>Expand Community Engagement:</w:t>
      </w:r>
      <w:r w:rsidRPr="000E1AFF">
        <w:rPr>
          <w:sz w:val="24"/>
          <w:szCs w:val="24"/>
        </w:rPr>
        <w:t xml:space="preserve"> Nghi Thai (Chair), Kathy Martin, Jessica Hernandez, Cheryl Crespi, Lauren Tafrate, John Patrick, Brian Barrio, Wangari Gichiru, Christopher Theriault </w:t>
      </w:r>
    </w:p>
    <w:p w:rsidR="00330676" w:rsidRPr="000E1AFF" w:rsidRDefault="00330676" w:rsidP="000E1AFF">
      <w:pPr>
        <w:pStyle w:val="ListParagraph"/>
        <w:numPr>
          <w:ilvl w:val="0"/>
          <w:numId w:val="41"/>
        </w:numPr>
        <w:spacing w:line="240" w:lineRule="auto"/>
        <w:rPr>
          <w:sz w:val="24"/>
          <w:szCs w:val="24"/>
        </w:rPr>
      </w:pPr>
      <w:r w:rsidRPr="000E1AFF">
        <w:rPr>
          <w:i/>
          <w:sz w:val="24"/>
          <w:szCs w:val="24"/>
        </w:rPr>
        <w:t>Develop Additional Funding:</w:t>
      </w:r>
      <w:r w:rsidRPr="000E1AFF">
        <w:rPr>
          <w:sz w:val="24"/>
          <w:szCs w:val="24"/>
        </w:rPr>
        <w:t xml:space="preserve"> Chris Galligan (Chair), Carlos Soler, Rick Piotrowski, Christa Sterling, Dan Chase, Jennifer Hedlund, Candace Barriteau Phaire, Carol Ammon, Sanil Patel</w:t>
      </w:r>
    </w:p>
    <w:p w:rsidR="00330676" w:rsidRPr="000E1AFF" w:rsidRDefault="00330676" w:rsidP="000E1AFF">
      <w:pPr>
        <w:pStyle w:val="ListParagraph"/>
        <w:numPr>
          <w:ilvl w:val="0"/>
          <w:numId w:val="41"/>
        </w:numPr>
        <w:spacing w:line="240" w:lineRule="auto"/>
        <w:rPr>
          <w:sz w:val="24"/>
          <w:szCs w:val="24"/>
        </w:rPr>
      </w:pPr>
      <w:r w:rsidRPr="000E1AFF">
        <w:rPr>
          <w:i/>
          <w:sz w:val="24"/>
          <w:szCs w:val="24"/>
        </w:rPr>
        <w:t>Changing Campus Culture:</w:t>
      </w:r>
      <w:r w:rsidRPr="000E1AFF">
        <w:rPr>
          <w:sz w:val="24"/>
          <w:szCs w:val="24"/>
        </w:rPr>
        <w:t xml:space="preserve"> Michael Jasek (Chair), Fumilayo Showers, Lisa Washko, Jason Melnyk, Kia Bryan, Sinead Ruane, Chief Sneed, Helen Abadiano, Natalie Ford, Nilda Alicea-Velazquez, Karen Martin, Student (Hispanic)</w:t>
      </w:r>
      <w:r w:rsidR="000E1AFF" w:rsidRPr="000E1AFF">
        <w:rPr>
          <w:sz w:val="24"/>
          <w:szCs w:val="24"/>
        </w:rPr>
        <w:br/>
      </w:r>
    </w:p>
    <w:p w:rsidR="007B2F94" w:rsidRPr="000E1AFF" w:rsidRDefault="000E1AFF" w:rsidP="000E1AFF">
      <w:pPr>
        <w:pStyle w:val="ListParagraph"/>
        <w:spacing w:line="240" w:lineRule="auto"/>
        <w:rPr>
          <w:sz w:val="24"/>
          <w:szCs w:val="24"/>
        </w:rPr>
      </w:pPr>
      <w:r w:rsidRPr="000E1AFF">
        <w:rPr>
          <w:sz w:val="24"/>
          <w:szCs w:val="24"/>
        </w:rPr>
        <w:t>Z. Toro</w:t>
      </w:r>
      <w:r w:rsidR="00174156" w:rsidRPr="000E1AFF">
        <w:rPr>
          <w:sz w:val="24"/>
          <w:szCs w:val="24"/>
        </w:rPr>
        <w:t xml:space="preserve"> stated that M. Ceppi made a few suggestions for ways in which to </w:t>
      </w:r>
      <w:r w:rsidR="00330676" w:rsidRPr="000E1AFF">
        <w:rPr>
          <w:sz w:val="24"/>
          <w:szCs w:val="24"/>
        </w:rPr>
        <w:t>ensure</w:t>
      </w:r>
      <w:r w:rsidR="00174156" w:rsidRPr="000E1AFF">
        <w:rPr>
          <w:sz w:val="24"/>
          <w:szCs w:val="24"/>
        </w:rPr>
        <w:t xml:space="preserve"> the work groups were as diverse and inclusive as possible.  Students were chosen by the VP of Student Affairs, and </w:t>
      </w:r>
      <w:r w:rsidR="007B2F94" w:rsidRPr="000E1AFF">
        <w:rPr>
          <w:sz w:val="24"/>
          <w:szCs w:val="24"/>
        </w:rPr>
        <w:t xml:space="preserve">representatives from </w:t>
      </w:r>
      <w:r w:rsidR="00174156" w:rsidRPr="000E1AFF">
        <w:rPr>
          <w:sz w:val="24"/>
          <w:szCs w:val="24"/>
        </w:rPr>
        <w:t xml:space="preserve">SUOAF </w:t>
      </w:r>
      <w:r w:rsidR="007B2F94" w:rsidRPr="000E1AFF">
        <w:rPr>
          <w:sz w:val="24"/>
          <w:szCs w:val="24"/>
        </w:rPr>
        <w:t>were</w:t>
      </w:r>
      <w:r w:rsidR="00174156" w:rsidRPr="000E1AFF">
        <w:rPr>
          <w:sz w:val="24"/>
          <w:szCs w:val="24"/>
        </w:rPr>
        <w:t xml:space="preserve"> also included.</w:t>
      </w:r>
      <w:r w:rsidR="007B2F94" w:rsidRPr="000E1AFF">
        <w:rPr>
          <w:sz w:val="24"/>
          <w:szCs w:val="24"/>
        </w:rPr>
        <w:t xml:space="preserve">  </w:t>
      </w:r>
      <w:r w:rsidR="00CD18B7">
        <w:rPr>
          <w:sz w:val="24"/>
          <w:szCs w:val="24"/>
        </w:rPr>
        <w:br/>
      </w:r>
    </w:p>
    <w:p w:rsidR="00DB568D" w:rsidRPr="000E1AFF" w:rsidRDefault="007B2F94" w:rsidP="000E1AFF">
      <w:pPr>
        <w:pStyle w:val="ListParagraph"/>
        <w:numPr>
          <w:ilvl w:val="0"/>
          <w:numId w:val="38"/>
        </w:numPr>
        <w:spacing w:line="240" w:lineRule="auto"/>
        <w:rPr>
          <w:sz w:val="24"/>
          <w:szCs w:val="24"/>
        </w:rPr>
      </w:pPr>
      <w:r w:rsidRPr="000E1AFF">
        <w:rPr>
          <w:sz w:val="24"/>
          <w:szCs w:val="24"/>
        </w:rPr>
        <w:t xml:space="preserve">M. Ceppi recently submitted a draft work group invitation, which Z. Toro revised and send out earlier today (February 7, 2019). Z. Toro also personally called all of the nominated chairs to invite them to participate, and all individuals accepted the invitation.   </w:t>
      </w:r>
      <w:r w:rsidR="00174156" w:rsidRPr="000E1AFF">
        <w:rPr>
          <w:sz w:val="24"/>
          <w:szCs w:val="24"/>
        </w:rPr>
        <w:t xml:space="preserve">  </w:t>
      </w:r>
      <w:r w:rsidR="00CD18B7">
        <w:rPr>
          <w:sz w:val="24"/>
          <w:szCs w:val="24"/>
        </w:rPr>
        <w:br/>
      </w:r>
    </w:p>
    <w:p w:rsidR="007B2F94" w:rsidRDefault="007B2F94" w:rsidP="000E1AFF">
      <w:pPr>
        <w:pStyle w:val="ListParagraph"/>
        <w:numPr>
          <w:ilvl w:val="0"/>
          <w:numId w:val="38"/>
        </w:numPr>
        <w:spacing w:line="240" w:lineRule="auto"/>
        <w:rPr>
          <w:sz w:val="24"/>
          <w:szCs w:val="24"/>
        </w:rPr>
      </w:pPr>
      <w:r w:rsidRPr="000E1AFF">
        <w:rPr>
          <w:sz w:val="24"/>
          <w:szCs w:val="24"/>
        </w:rPr>
        <w:t>The kick-off work group meeting was scheduled for March 29</w:t>
      </w:r>
      <w:r w:rsidRPr="000E1AFF">
        <w:rPr>
          <w:sz w:val="24"/>
          <w:szCs w:val="24"/>
          <w:vertAlign w:val="superscript"/>
        </w:rPr>
        <w:t>th</w:t>
      </w:r>
      <w:r w:rsidRPr="000E1AFF">
        <w:rPr>
          <w:sz w:val="24"/>
          <w:szCs w:val="24"/>
        </w:rPr>
        <w:t xml:space="preserve">, from 10:30-12:00 pm. M. Ceppi suggested that </w:t>
      </w:r>
      <w:r w:rsidR="00BA75A0" w:rsidRPr="000E1AFF">
        <w:rPr>
          <w:sz w:val="24"/>
          <w:szCs w:val="24"/>
        </w:rPr>
        <w:t>all SPSC members attend if their schedules permit, and he added that it may be a good idea to record the meeting and post the recording to the website.  Calendar invites for the kick-off meeting will go out Monday or Tuesday.</w:t>
      </w:r>
    </w:p>
    <w:p w:rsidR="001365F4" w:rsidRPr="000E1AFF" w:rsidRDefault="001365F4" w:rsidP="000E1AFF">
      <w:pPr>
        <w:pStyle w:val="ListParagraph"/>
        <w:numPr>
          <w:ilvl w:val="0"/>
          <w:numId w:val="38"/>
        </w:numPr>
        <w:spacing w:line="240" w:lineRule="auto"/>
        <w:rPr>
          <w:sz w:val="24"/>
          <w:szCs w:val="24"/>
        </w:rPr>
      </w:pPr>
      <w:r>
        <w:rPr>
          <w:sz w:val="24"/>
          <w:szCs w:val="24"/>
        </w:rPr>
        <w:lastRenderedPageBreak/>
        <w:t>L. Bigelow suggested providing the work groups with a draft of the vision statement to consider when creating their goals and objectives for the themes. The themes and objectives should be working to achieve the vision.</w:t>
      </w:r>
    </w:p>
    <w:p w:rsidR="00DB568D" w:rsidRPr="000E1AFF" w:rsidRDefault="00DB568D" w:rsidP="000E1AFF">
      <w:pPr>
        <w:pStyle w:val="ListParagraph"/>
        <w:spacing w:line="240" w:lineRule="auto"/>
        <w:rPr>
          <w:rFonts w:cstheme="minorHAnsi"/>
          <w:sz w:val="24"/>
          <w:szCs w:val="24"/>
        </w:rPr>
      </w:pPr>
    </w:p>
    <w:p w:rsidR="002C0944" w:rsidRPr="000E1AFF" w:rsidRDefault="00031F9E" w:rsidP="000E1AFF">
      <w:pPr>
        <w:spacing w:line="240" w:lineRule="auto"/>
        <w:contextualSpacing/>
        <w:rPr>
          <w:b/>
          <w:sz w:val="24"/>
          <w:szCs w:val="24"/>
          <w:u w:val="single"/>
        </w:rPr>
      </w:pPr>
      <w:r w:rsidRPr="000E1AFF">
        <w:rPr>
          <w:b/>
          <w:sz w:val="24"/>
          <w:szCs w:val="24"/>
          <w:u w:val="single"/>
        </w:rPr>
        <w:t>Review of Revised Documents</w:t>
      </w:r>
      <w:r w:rsidR="002C0944" w:rsidRPr="000E1AFF">
        <w:rPr>
          <w:b/>
          <w:sz w:val="24"/>
          <w:szCs w:val="24"/>
          <w:u w:val="single"/>
        </w:rPr>
        <w:t>:</w:t>
      </w:r>
    </w:p>
    <w:p w:rsidR="0009113C" w:rsidRPr="000E1AFF" w:rsidRDefault="003E5480" w:rsidP="000E1AFF">
      <w:pPr>
        <w:pStyle w:val="ListParagraph"/>
        <w:numPr>
          <w:ilvl w:val="0"/>
          <w:numId w:val="39"/>
        </w:numPr>
        <w:spacing w:line="240" w:lineRule="auto"/>
        <w:rPr>
          <w:sz w:val="24"/>
          <w:szCs w:val="24"/>
        </w:rPr>
      </w:pPr>
      <w:r w:rsidRPr="000E1AFF">
        <w:rPr>
          <w:b/>
          <w:sz w:val="24"/>
          <w:szCs w:val="24"/>
          <w:u w:val="single"/>
        </w:rPr>
        <w:t>Priorities.</w:t>
      </w:r>
      <w:r w:rsidR="00031F9E" w:rsidRPr="000E1AFF">
        <w:rPr>
          <w:sz w:val="24"/>
          <w:szCs w:val="24"/>
        </w:rPr>
        <w:t xml:space="preserve"> SPSC members had no revisions for the Priorities document.</w:t>
      </w:r>
    </w:p>
    <w:p w:rsidR="003E5480" w:rsidRPr="000E1AFF" w:rsidRDefault="00031F9E" w:rsidP="000E1AFF">
      <w:pPr>
        <w:pStyle w:val="ListParagraph"/>
        <w:numPr>
          <w:ilvl w:val="0"/>
          <w:numId w:val="39"/>
        </w:numPr>
        <w:spacing w:line="240" w:lineRule="auto"/>
        <w:rPr>
          <w:b/>
          <w:sz w:val="24"/>
          <w:szCs w:val="24"/>
          <w:u w:val="single"/>
        </w:rPr>
      </w:pPr>
      <w:r w:rsidRPr="000E1AFF">
        <w:rPr>
          <w:b/>
          <w:sz w:val="24"/>
          <w:szCs w:val="24"/>
          <w:u w:val="single"/>
        </w:rPr>
        <w:t xml:space="preserve">Guidance </w:t>
      </w:r>
      <w:r w:rsidR="003E5480" w:rsidRPr="000E1AFF">
        <w:rPr>
          <w:b/>
          <w:sz w:val="24"/>
          <w:szCs w:val="24"/>
          <w:u w:val="single"/>
        </w:rPr>
        <w:t>to Work Groups.</w:t>
      </w:r>
      <w:r w:rsidR="003E5480" w:rsidRPr="000E1AFF">
        <w:rPr>
          <w:sz w:val="24"/>
          <w:szCs w:val="24"/>
        </w:rPr>
        <w:t xml:space="preserve"> </w:t>
      </w:r>
    </w:p>
    <w:p w:rsidR="00031F9E" w:rsidRPr="000E1AFF" w:rsidRDefault="003E5480" w:rsidP="000E1AFF">
      <w:pPr>
        <w:pStyle w:val="ListParagraph"/>
        <w:spacing w:line="240" w:lineRule="auto"/>
        <w:rPr>
          <w:b/>
          <w:sz w:val="24"/>
          <w:szCs w:val="24"/>
          <w:u w:val="single"/>
        </w:rPr>
      </w:pPr>
      <w:r w:rsidRPr="000E1AFF">
        <w:rPr>
          <w:sz w:val="24"/>
          <w:szCs w:val="24"/>
        </w:rPr>
        <w:t>Members reviewed the document and provided the following feedback:</w:t>
      </w:r>
    </w:p>
    <w:p w:rsidR="003E5480" w:rsidRPr="000E1AFF" w:rsidRDefault="003E5480" w:rsidP="000E1AFF">
      <w:pPr>
        <w:pStyle w:val="ListParagraph"/>
        <w:numPr>
          <w:ilvl w:val="1"/>
          <w:numId w:val="39"/>
        </w:numPr>
        <w:spacing w:line="240" w:lineRule="auto"/>
        <w:rPr>
          <w:b/>
          <w:sz w:val="24"/>
          <w:szCs w:val="24"/>
          <w:u w:val="single"/>
        </w:rPr>
      </w:pPr>
      <w:r w:rsidRPr="000E1AFF">
        <w:rPr>
          <w:sz w:val="24"/>
          <w:szCs w:val="24"/>
        </w:rPr>
        <w:t>Members agreed that work groups should be provided with samples of measurable objectives to work with.  After a brief discussion, the SPSC agreed that a comprehensive document with examples from each theme should be created and distributed to the group chairs</w:t>
      </w:r>
      <w:r w:rsidR="006D0B8A" w:rsidRPr="000E1AFF">
        <w:rPr>
          <w:sz w:val="24"/>
          <w:szCs w:val="24"/>
        </w:rPr>
        <w:t>, SPSC and UPBC</w:t>
      </w:r>
      <w:r w:rsidRPr="000E1AFF">
        <w:rPr>
          <w:sz w:val="24"/>
          <w:szCs w:val="24"/>
        </w:rPr>
        <w:t xml:space="preserve">, and a more theme-specific document would be provided to the other work group members. </w:t>
      </w:r>
      <w:r w:rsidR="00BB0C3E">
        <w:rPr>
          <w:sz w:val="24"/>
          <w:szCs w:val="24"/>
        </w:rPr>
        <w:t>M. Ceppi will draft the documents.</w:t>
      </w:r>
    </w:p>
    <w:p w:rsidR="003E5480" w:rsidRPr="000E1AFF" w:rsidRDefault="006D0B8A" w:rsidP="000E1AFF">
      <w:pPr>
        <w:pStyle w:val="ListParagraph"/>
        <w:numPr>
          <w:ilvl w:val="1"/>
          <w:numId w:val="39"/>
        </w:numPr>
        <w:spacing w:line="240" w:lineRule="auto"/>
        <w:rPr>
          <w:b/>
          <w:sz w:val="24"/>
          <w:szCs w:val="24"/>
          <w:u w:val="single"/>
        </w:rPr>
      </w:pPr>
      <w:r w:rsidRPr="000E1AFF">
        <w:rPr>
          <w:sz w:val="24"/>
          <w:szCs w:val="24"/>
        </w:rPr>
        <w:t xml:space="preserve">Y. Kirby noted that the </w:t>
      </w:r>
      <w:r w:rsidR="00330676" w:rsidRPr="000E1AFF">
        <w:rPr>
          <w:sz w:val="24"/>
          <w:szCs w:val="24"/>
        </w:rPr>
        <w:t>timeframes</w:t>
      </w:r>
      <w:r w:rsidRPr="000E1AFF">
        <w:rPr>
          <w:sz w:val="24"/>
          <w:szCs w:val="24"/>
        </w:rPr>
        <w:t xml:space="preserve"> for “short-“ and “long-term objectives” seem a little short at six months and 2-3 years respectively. Z. Toro agreed, and she added that long-term goals</w:t>
      </w:r>
      <w:r w:rsidR="00330676" w:rsidRPr="000E1AFF">
        <w:rPr>
          <w:sz w:val="24"/>
          <w:szCs w:val="24"/>
        </w:rPr>
        <w:t xml:space="preserve"> are normally planned 7-10 years out.  She added that the work groups may push back on these timeframes. SPSC members agreed, and they determined that six months-one year and 5-10 years would be more appropriate and realistic.</w:t>
      </w:r>
    </w:p>
    <w:p w:rsidR="00330676" w:rsidRPr="000E1AFF" w:rsidRDefault="00330676" w:rsidP="000E1AFF">
      <w:pPr>
        <w:pStyle w:val="ListParagraph"/>
        <w:numPr>
          <w:ilvl w:val="1"/>
          <w:numId w:val="39"/>
        </w:numPr>
        <w:spacing w:line="240" w:lineRule="auto"/>
        <w:rPr>
          <w:b/>
          <w:sz w:val="24"/>
          <w:szCs w:val="24"/>
          <w:u w:val="single"/>
        </w:rPr>
      </w:pPr>
      <w:r w:rsidRPr="000E1AFF">
        <w:rPr>
          <w:sz w:val="24"/>
          <w:szCs w:val="24"/>
        </w:rPr>
        <w:t>Members had a brief discussion regarding how many objectives the work groups should develop.  Z. Toro stated that 3-5 objectives would be appropriate.</w:t>
      </w:r>
    </w:p>
    <w:p w:rsidR="000E1AFF" w:rsidRPr="000E1AFF" w:rsidRDefault="000E1AFF" w:rsidP="000E1AFF">
      <w:pPr>
        <w:spacing w:line="240" w:lineRule="auto"/>
        <w:contextualSpacing/>
        <w:rPr>
          <w:rFonts w:cstheme="minorHAnsi"/>
          <w:sz w:val="24"/>
          <w:szCs w:val="24"/>
        </w:rPr>
      </w:pPr>
    </w:p>
    <w:p w:rsidR="003E5480" w:rsidRDefault="000E1AFF" w:rsidP="000E1AFF">
      <w:pPr>
        <w:spacing w:line="240" w:lineRule="auto"/>
        <w:contextualSpacing/>
        <w:rPr>
          <w:rFonts w:cstheme="minorHAnsi"/>
          <w:sz w:val="24"/>
          <w:szCs w:val="24"/>
        </w:rPr>
      </w:pPr>
      <w:r w:rsidRPr="000E1AFF">
        <w:rPr>
          <w:rFonts w:cstheme="minorHAnsi"/>
          <w:b/>
          <w:sz w:val="24"/>
          <w:szCs w:val="24"/>
          <w:u w:val="single"/>
        </w:rPr>
        <w:t>Communication Plan</w:t>
      </w:r>
      <w:r w:rsidR="00BB0C3E" w:rsidRPr="000E1AFF">
        <w:rPr>
          <w:rFonts w:cstheme="minorHAnsi"/>
          <w:b/>
          <w:sz w:val="24"/>
          <w:szCs w:val="24"/>
          <w:u w:val="single"/>
        </w:rPr>
        <w:t xml:space="preserve">: </w:t>
      </w:r>
      <w:r w:rsidRPr="000E1AFF">
        <w:rPr>
          <w:rFonts w:cstheme="minorHAnsi"/>
          <w:b/>
          <w:sz w:val="24"/>
          <w:szCs w:val="24"/>
          <w:u w:val="single"/>
        </w:rPr>
        <w:br/>
      </w:r>
      <w:r>
        <w:rPr>
          <w:rFonts w:cstheme="minorHAnsi"/>
          <w:sz w:val="24"/>
          <w:szCs w:val="24"/>
        </w:rPr>
        <w:t>M. Ceppi stated that he will draft a communication to the community regarding the strategic priorities, and a more comprehensive update/information session will be provided in mid-May.  M. Jackson noted that the last day of classes is May 11, and he suggested the information session be held on either May 9 or 10 to ensure good attendance.</w:t>
      </w:r>
    </w:p>
    <w:p w:rsidR="000E1AFF" w:rsidRPr="000E1AFF" w:rsidRDefault="000E1AFF" w:rsidP="000E1AFF">
      <w:pPr>
        <w:spacing w:line="240" w:lineRule="auto"/>
        <w:contextualSpacing/>
        <w:rPr>
          <w:rFonts w:cstheme="minorHAnsi"/>
          <w:sz w:val="24"/>
          <w:szCs w:val="24"/>
        </w:rPr>
      </w:pPr>
    </w:p>
    <w:p w:rsidR="00031F9E" w:rsidRPr="00BE42EA" w:rsidRDefault="00BE42EA" w:rsidP="000E1AFF">
      <w:pPr>
        <w:spacing w:line="240" w:lineRule="auto"/>
        <w:contextualSpacing/>
        <w:rPr>
          <w:b/>
          <w:sz w:val="24"/>
          <w:szCs w:val="24"/>
          <w:u w:val="single"/>
        </w:rPr>
      </w:pPr>
      <w:r w:rsidRPr="00BE42EA">
        <w:rPr>
          <w:b/>
          <w:sz w:val="24"/>
          <w:szCs w:val="24"/>
          <w:u w:val="single"/>
        </w:rPr>
        <w:t>Vision Statement:</w:t>
      </w:r>
    </w:p>
    <w:p w:rsidR="00DC71AA" w:rsidRDefault="00A22D2B" w:rsidP="000E1AFF">
      <w:pPr>
        <w:spacing w:line="240" w:lineRule="auto"/>
        <w:contextualSpacing/>
        <w:rPr>
          <w:sz w:val="24"/>
          <w:szCs w:val="24"/>
        </w:rPr>
      </w:pPr>
      <w:r>
        <w:rPr>
          <w:sz w:val="24"/>
          <w:szCs w:val="24"/>
        </w:rPr>
        <w:t xml:space="preserve">M. Ceppi shared a draft vision statement with the Committee, which sparked a discussion and brainstorming session among the members.  After some commentary, members agreed that the vision statement should be one sentence, as well as aspirational and easy to memorize.  The Committee also agreed that the vision should be an action statement. </w:t>
      </w:r>
    </w:p>
    <w:p w:rsidR="00DC71AA" w:rsidRDefault="00DC71AA" w:rsidP="000E1AFF">
      <w:pPr>
        <w:spacing w:line="240" w:lineRule="auto"/>
        <w:contextualSpacing/>
        <w:rPr>
          <w:sz w:val="24"/>
          <w:szCs w:val="24"/>
        </w:rPr>
      </w:pPr>
    </w:p>
    <w:p w:rsidR="00DC71AA" w:rsidRDefault="00DC71AA" w:rsidP="000E1AFF">
      <w:pPr>
        <w:spacing w:line="240" w:lineRule="auto"/>
        <w:contextualSpacing/>
        <w:rPr>
          <w:sz w:val="24"/>
          <w:szCs w:val="24"/>
        </w:rPr>
      </w:pPr>
      <w:r>
        <w:rPr>
          <w:sz w:val="24"/>
          <w:szCs w:val="24"/>
        </w:rPr>
        <w:t xml:space="preserve">A couple of members noted that some institutions’ vision statements focus </w:t>
      </w:r>
      <w:r w:rsidR="007B240E">
        <w:rPr>
          <w:sz w:val="24"/>
          <w:szCs w:val="24"/>
        </w:rPr>
        <w:t>on the student, rather than the university, and the Committee like this approach.</w:t>
      </w:r>
      <w:r>
        <w:rPr>
          <w:sz w:val="24"/>
          <w:szCs w:val="24"/>
        </w:rPr>
        <w:t xml:space="preserve"> </w:t>
      </w:r>
      <w:r w:rsidR="007B240E">
        <w:rPr>
          <w:sz w:val="24"/>
          <w:szCs w:val="24"/>
        </w:rPr>
        <w:t xml:space="preserve">Z Toro then stated that it would be ideal for the vision statement to include </w:t>
      </w:r>
      <w:r w:rsidR="00CC5F90">
        <w:rPr>
          <w:sz w:val="24"/>
          <w:szCs w:val="24"/>
        </w:rPr>
        <w:t>a description of what the</w:t>
      </w:r>
      <w:r w:rsidR="007B240E">
        <w:rPr>
          <w:sz w:val="24"/>
          <w:szCs w:val="24"/>
        </w:rPr>
        <w:t xml:space="preserve"> University </w:t>
      </w:r>
      <w:r w:rsidR="00CC5F90">
        <w:rPr>
          <w:sz w:val="24"/>
          <w:szCs w:val="24"/>
        </w:rPr>
        <w:t xml:space="preserve">aspires to be </w:t>
      </w:r>
      <w:r w:rsidR="007B240E">
        <w:rPr>
          <w:sz w:val="24"/>
          <w:szCs w:val="24"/>
        </w:rPr>
        <w:t xml:space="preserve">as well as a description </w:t>
      </w:r>
      <w:r w:rsidR="00CC5F90">
        <w:rPr>
          <w:sz w:val="24"/>
          <w:szCs w:val="24"/>
        </w:rPr>
        <w:t>of the student in one sentence.</w:t>
      </w:r>
    </w:p>
    <w:p w:rsidR="00DC71AA" w:rsidRDefault="00DC71AA" w:rsidP="000E1AFF">
      <w:pPr>
        <w:spacing w:line="240" w:lineRule="auto"/>
        <w:contextualSpacing/>
        <w:rPr>
          <w:sz w:val="24"/>
          <w:szCs w:val="24"/>
        </w:rPr>
      </w:pPr>
    </w:p>
    <w:p w:rsidR="00BE42EA" w:rsidRDefault="00DC71AA" w:rsidP="000E1AFF">
      <w:pPr>
        <w:spacing w:line="240" w:lineRule="auto"/>
        <w:contextualSpacing/>
        <w:rPr>
          <w:sz w:val="24"/>
          <w:szCs w:val="24"/>
        </w:rPr>
      </w:pPr>
      <w:r>
        <w:rPr>
          <w:sz w:val="24"/>
          <w:szCs w:val="24"/>
        </w:rPr>
        <w:t>The following is a list of some of the key words and phrases that the Committee considered:</w:t>
      </w:r>
    </w:p>
    <w:p w:rsidR="007B240E" w:rsidRDefault="007B240E" w:rsidP="00DC71AA">
      <w:pPr>
        <w:pStyle w:val="ListParagraph"/>
        <w:numPr>
          <w:ilvl w:val="0"/>
          <w:numId w:val="42"/>
        </w:numPr>
        <w:spacing w:line="240" w:lineRule="auto"/>
        <w:rPr>
          <w:sz w:val="24"/>
          <w:szCs w:val="24"/>
        </w:rPr>
        <w:sectPr w:rsidR="007B240E">
          <w:pgSz w:w="12240" w:h="15840"/>
          <w:pgMar w:top="1440" w:right="1440" w:bottom="1440" w:left="1440" w:header="720" w:footer="720" w:gutter="0"/>
          <w:cols w:space="720"/>
          <w:docGrid w:linePitch="360"/>
        </w:sectPr>
      </w:pPr>
    </w:p>
    <w:p w:rsidR="00DC71AA" w:rsidRDefault="00DC71AA" w:rsidP="00DC71AA">
      <w:pPr>
        <w:pStyle w:val="ListParagraph"/>
        <w:numPr>
          <w:ilvl w:val="0"/>
          <w:numId w:val="42"/>
        </w:numPr>
        <w:spacing w:line="240" w:lineRule="auto"/>
        <w:rPr>
          <w:sz w:val="24"/>
          <w:szCs w:val="24"/>
        </w:rPr>
      </w:pPr>
      <w:r>
        <w:rPr>
          <w:sz w:val="24"/>
          <w:szCs w:val="24"/>
        </w:rPr>
        <w:lastRenderedPageBreak/>
        <w:t>Innovative</w:t>
      </w:r>
    </w:p>
    <w:p w:rsidR="00DC71AA" w:rsidRDefault="00DC71AA" w:rsidP="00DC71AA">
      <w:pPr>
        <w:pStyle w:val="ListParagraph"/>
        <w:numPr>
          <w:ilvl w:val="0"/>
          <w:numId w:val="42"/>
        </w:numPr>
        <w:spacing w:line="240" w:lineRule="auto"/>
        <w:rPr>
          <w:sz w:val="24"/>
          <w:szCs w:val="24"/>
        </w:rPr>
      </w:pPr>
      <w:r>
        <w:rPr>
          <w:sz w:val="24"/>
          <w:szCs w:val="24"/>
        </w:rPr>
        <w:t>Creativity</w:t>
      </w:r>
    </w:p>
    <w:p w:rsidR="00DC71AA" w:rsidRDefault="00DC71AA" w:rsidP="00DC71AA">
      <w:pPr>
        <w:pStyle w:val="ListParagraph"/>
        <w:numPr>
          <w:ilvl w:val="0"/>
          <w:numId w:val="42"/>
        </w:numPr>
        <w:spacing w:line="240" w:lineRule="auto"/>
        <w:rPr>
          <w:sz w:val="24"/>
          <w:szCs w:val="24"/>
        </w:rPr>
      </w:pPr>
      <w:r>
        <w:rPr>
          <w:sz w:val="24"/>
          <w:szCs w:val="24"/>
        </w:rPr>
        <w:t>Opportunity</w:t>
      </w:r>
    </w:p>
    <w:p w:rsidR="00DC71AA" w:rsidRDefault="00DC71AA" w:rsidP="00DC71AA">
      <w:pPr>
        <w:pStyle w:val="ListParagraph"/>
        <w:numPr>
          <w:ilvl w:val="0"/>
          <w:numId w:val="42"/>
        </w:numPr>
        <w:spacing w:line="240" w:lineRule="auto"/>
        <w:rPr>
          <w:sz w:val="24"/>
          <w:szCs w:val="24"/>
        </w:rPr>
      </w:pPr>
      <w:r>
        <w:rPr>
          <w:sz w:val="24"/>
          <w:szCs w:val="24"/>
        </w:rPr>
        <w:t>Persistence</w:t>
      </w:r>
    </w:p>
    <w:p w:rsidR="00DC71AA" w:rsidRDefault="00DC71AA" w:rsidP="00DC71AA">
      <w:pPr>
        <w:pStyle w:val="ListParagraph"/>
        <w:numPr>
          <w:ilvl w:val="0"/>
          <w:numId w:val="42"/>
        </w:numPr>
        <w:spacing w:line="240" w:lineRule="auto"/>
        <w:rPr>
          <w:sz w:val="24"/>
          <w:szCs w:val="24"/>
        </w:rPr>
      </w:pPr>
      <w:r>
        <w:rPr>
          <w:sz w:val="24"/>
          <w:szCs w:val="24"/>
        </w:rPr>
        <w:t>Excellence</w:t>
      </w:r>
    </w:p>
    <w:p w:rsidR="00DC71AA" w:rsidRDefault="00DC71AA" w:rsidP="00DC71AA">
      <w:pPr>
        <w:pStyle w:val="ListParagraph"/>
        <w:numPr>
          <w:ilvl w:val="0"/>
          <w:numId w:val="42"/>
        </w:numPr>
        <w:spacing w:line="240" w:lineRule="auto"/>
        <w:rPr>
          <w:sz w:val="24"/>
          <w:szCs w:val="24"/>
        </w:rPr>
      </w:pPr>
      <w:r>
        <w:rPr>
          <w:sz w:val="24"/>
          <w:szCs w:val="24"/>
        </w:rPr>
        <w:t>Passionate</w:t>
      </w:r>
    </w:p>
    <w:p w:rsidR="00DC71AA" w:rsidRDefault="00DC71AA" w:rsidP="00DC71AA">
      <w:pPr>
        <w:pStyle w:val="ListParagraph"/>
        <w:numPr>
          <w:ilvl w:val="0"/>
          <w:numId w:val="42"/>
        </w:numPr>
        <w:spacing w:line="240" w:lineRule="auto"/>
        <w:rPr>
          <w:sz w:val="24"/>
          <w:szCs w:val="24"/>
        </w:rPr>
      </w:pPr>
      <w:r>
        <w:rPr>
          <w:sz w:val="24"/>
          <w:szCs w:val="24"/>
        </w:rPr>
        <w:t xml:space="preserve">Community </w:t>
      </w:r>
    </w:p>
    <w:p w:rsidR="00DC71AA" w:rsidRDefault="00DC71AA" w:rsidP="00DC71AA">
      <w:pPr>
        <w:pStyle w:val="ListParagraph"/>
        <w:numPr>
          <w:ilvl w:val="0"/>
          <w:numId w:val="42"/>
        </w:numPr>
        <w:spacing w:line="240" w:lineRule="auto"/>
        <w:rPr>
          <w:sz w:val="24"/>
          <w:szCs w:val="24"/>
        </w:rPr>
      </w:pPr>
      <w:r>
        <w:rPr>
          <w:sz w:val="24"/>
          <w:szCs w:val="24"/>
        </w:rPr>
        <w:t xml:space="preserve">Achievement </w:t>
      </w:r>
    </w:p>
    <w:p w:rsidR="00DC71AA" w:rsidRDefault="00DC71AA" w:rsidP="00DC71AA">
      <w:pPr>
        <w:pStyle w:val="ListParagraph"/>
        <w:numPr>
          <w:ilvl w:val="0"/>
          <w:numId w:val="42"/>
        </w:numPr>
        <w:spacing w:line="240" w:lineRule="auto"/>
        <w:rPr>
          <w:sz w:val="24"/>
          <w:szCs w:val="24"/>
        </w:rPr>
      </w:pPr>
      <w:r>
        <w:rPr>
          <w:sz w:val="24"/>
          <w:szCs w:val="24"/>
        </w:rPr>
        <w:t>Life-long learners</w:t>
      </w:r>
    </w:p>
    <w:p w:rsidR="007B240E" w:rsidRDefault="007B240E" w:rsidP="007B240E">
      <w:pPr>
        <w:pStyle w:val="ListParagraph"/>
        <w:numPr>
          <w:ilvl w:val="0"/>
          <w:numId w:val="42"/>
        </w:numPr>
        <w:spacing w:line="240" w:lineRule="auto"/>
        <w:rPr>
          <w:sz w:val="24"/>
          <w:szCs w:val="24"/>
        </w:rPr>
      </w:pPr>
      <w:r>
        <w:rPr>
          <w:sz w:val="24"/>
          <w:szCs w:val="24"/>
        </w:rPr>
        <w:t>Build communities</w:t>
      </w:r>
    </w:p>
    <w:p w:rsidR="007B240E" w:rsidRDefault="007B240E" w:rsidP="007B240E">
      <w:pPr>
        <w:pStyle w:val="ListParagraph"/>
        <w:numPr>
          <w:ilvl w:val="0"/>
          <w:numId w:val="42"/>
        </w:numPr>
        <w:spacing w:line="240" w:lineRule="auto"/>
        <w:rPr>
          <w:sz w:val="24"/>
          <w:szCs w:val="24"/>
        </w:rPr>
      </w:pPr>
      <w:r>
        <w:rPr>
          <w:sz w:val="24"/>
          <w:szCs w:val="24"/>
        </w:rPr>
        <w:t>P</w:t>
      </w:r>
      <w:r w:rsidRPr="007B240E">
        <w:rPr>
          <w:sz w:val="24"/>
          <w:szCs w:val="24"/>
        </w:rPr>
        <w:t>romote learning</w:t>
      </w:r>
    </w:p>
    <w:p w:rsidR="007B240E" w:rsidRDefault="007B240E" w:rsidP="007B240E">
      <w:pPr>
        <w:pStyle w:val="ListParagraph"/>
        <w:numPr>
          <w:ilvl w:val="0"/>
          <w:numId w:val="42"/>
        </w:numPr>
        <w:spacing w:line="240" w:lineRule="auto"/>
        <w:rPr>
          <w:sz w:val="24"/>
          <w:szCs w:val="24"/>
        </w:rPr>
      </w:pPr>
      <w:r>
        <w:rPr>
          <w:sz w:val="24"/>
          <w:szCs w:val="24"/>
        </w:rPr>
        <w:t>Achieve Excellence</w:t>
      </w:r>
    </w:p>
    <w:p w:rsidR="00CC5F90" w:rsidRPr="00CC5F90" w:rsidRDefault="00CC5F90" w:rsidP="007B240E">
      <w:pPr>
        <w:pStyle w:val="ListParagraph"/>
        <w:numPr>
          <w:ilvl w:val="0"/>
          <w:numId w:val="42"/>
        </w:numPr>
        <w:spacing w:line="240" w:lineRule="auto"/>
        <w:rPr>
          <w:sz w:val="24"/>
          <w:szCs w:val="24"/>
        </w:rPr>
      </w:pPr>
      <w:r>
        <w:rPr>
          <w:rFonts w:cstheme="minorHAnsi"/>
          <w:sz w:val="24"/>
          <w:szCs w:val="24"/>
        </w:rPr>
        <w:t>Agile and innovative institution</w:t>
      </w:r>
    </w:p>
    <w:p w:rsidR="00CC5F90" w:rsidRDefault="00CC5F90" w:rsidP="007B240E">
      <w:pPr>
        <w:pStyle w:val="ListParagraph"/>
        <w:numPr>
          <w:ilvl w:val="0"/>
          <w:numId w:val="42"/>
        </w:numPr>
        <w:spacing w:line="240" w:lineRule="auto"/>
        <w:rPr>
          <w:sz w:val="24"/>
          <w:szCs w:val="24"/>
        </w:rPr>
      </w:pPr>
      <w:r>
        <w:rPr>
          <w:sz w:val="24"/>
          <w:szCs w:val="24"/>
        </w:rPr>
        <w:t>Career ready</w:t>
      </w:r>
    </w:p>
    <w:p w:rsidR="007B240E" w:rsidRPr="00DC71AA" w:rsidRDefault="007B240E" w:rsidP="007B240E">
      <w:pPr>
        <w:pStyle w:val="ListParagraph"/>
        <w:numPr>
          <w:ilvl w:val="0"/>
          <w:numId w:val="42"/>
        </w:numPr>
        <w:spacing w:line="240" w:lineRule="auto"/>
        <w:rPr>
          <w:sz w:val="24"/>
          <w:szCs w:val="24"/>
        </w:rPr>
      </w:pPr>
      <w:r>
        <w:rPr>
          <w:sz w:val="24"/>
          <w:szCs w:val="24"/>
        </w:rPr>
        <w:t>P</w:t>
      </w:r>
      <w:r w:rsidRPr="007B240E">
        <w:rPr>
          <w:sz w:val="24"/>
          <w:szCs w:val="24"/>
        </w:rPr>
        <w:t>assionately committed to learning, opportunity, persisten</w:t>
      </w:r>
      <w:r>
        <w:rPr>
          <w:sz w:val="24"/>
          <w:szCs w:val="24"/>
        </w:rPr>
        <w:t>ce, excellence, and achievement</w:t>
      </w:r>
    </w:p>
    <w:p w:rsidR="00CC5F90" w:rsidRDefault="00CC5F90" w:rsidP="000E1AFF">
      <w:pPr>
        <w:spacing w:line="240" w:lineRule="auto"/>
        <w:contextualSpacing/>
        <w:rPr>
          <w:sz w:val="24"/>
          <w:szCs w:val="24"/>
        </w:rPr>
        <w:sectPr w:rsidR="00CC5F90" w:rsidSect="00CC5F90">
          <w:type w:val="continuous"/>
          <w:pgSz w:w="12240" w:h="15840"/>
          <w:pgMar w:top="1440" w:right="1440" w:bottom="1440" w:left="1440" w:header="720" w:footer="720" w:gutter="0"/>
          <w:cols w:num="2" w:space="720"/>
          <w:docGrid w:linePitch="360"/>
        </w:sectPr>
      </w:pPr>
    </w:p>
    <w:p w:rsidR="007B240E" w:rsidRDefault="007B240E" w:rsidP="000E1AFF">
      <w:pPr>
        <w:spacing w:line="240" w:lineRule="auto"/>
        <w:contextualSpacing/>
        <w:rPr>
          <w:sz w:val="24"/>
          <w:szCs w:val="24"/>
        </w:rPr>
      </w:pPr>
    </w:p>
    <w:p w:rsidR="00CC5F90" w:rsidRDefault="00CC5F90" w:rsidP="000E1AFF">
      <w:pPr>
        <w:spacing w:line="240" w:lineRule="auto"/>
        <w:contextualSpacing/>
        <w:rPr>
          <w:sz w:val="24"/>
          <w:szCs w:val="24"/>
        </w:rPr>
        <w:sectPr w:rsidR="00CC5F90" w:rsidSect="007B240E">
          <w:type w:val="continuous"/>
          <w:pgSz w:w="12240" w:h="15840"/>
          <w:pgMar w:top="1440" w:right="1440" w:bottom="1440" w:left="1440" w:header="720" w:footer="720" w:gutter="0"/>
          <w:cols w:num="2" w:space="720"/>
          <w:docGrid w:linePitch="360"/>
        </w:sectPr>
      </w:pPr>
    </w:p>
    <w:p w:rsidR="00BE42EA" w:rsidRPr="00BB0C3E" w:rsidRDefault="00CC5F90" w:rsidP="00BB0C3E">
      <w:pPr>
        <w:spacing w:line="240" w:lineRule="auto"/>
        <w:contextualSpacing/>
        <w:rPr>
          <w:sz w:val="24"/>
          <w:szCs w:val="24"/>
        </w:rPr>
      </w:pPr>
      <w:r>
        <w:rPr>
          <w:sz w:val="24"/>
          <w:szCs w:val="24"/>
        </w:rPr>
        <w:t xml:space="preserve">Committee members agreed to continue </w:t>
      </w:r>
      <w:r w:rsidR="00981F41">
        <w:rPr>
          <w:sz w:val="24"/>
          <w:szCs w:val="24"/>
        </w:rPr>
        <w:t>brainstorming</w:t>
      </w:r>
      <w:r>
        <w:rPr>
          <w:sz w:val="24"/>
          <w:szCs w:val="24"/>
        </w:rPr>
        <w:t xml:space="preserve"> the vision statement via email, with the hopes of developing a draft</w:t>
      </w:r>
      <w:r w:rsidR="00981F41">
        <w:rPr>
          <w:sz w:val="24"/>
          <w:szCs w:val="24"/>
        </w:rPr>
        <w:t xml:space="preserve"> by Tuesday.</w:t>
      </w:r>
    </w:p>
    <w:p w:rsidR="00BE42EA" w:rsidRDefault="00BE42EA" w:rsidP="00BE42EA">
      <w:pPr>
        <w:spacing w:line="360" w:lineRule="auto"/>
        <w:ind w:left="720"/>
        <w:rPr>
          <w:rFonts w:cstheme="minorHAnsi"/>
          <w:sz w:val="24"/>
          <w:szCs w:val="24"/>
        </w:rPr>
      </w:pPr>
    </w:p>
    <w:p w:rsidR="00BE42EA" w:rsidRDefault="00BE42EA" w:rsidP="00BE42EA">
      <w:pPr>
        <w:spacing w:line="360" w:lineRule="auto"/>
        <w:ind w:left="720"/>
        <w:rPr>
          <w:rFonts w:cstheme="minorHAnsi"/>
          <w:sz w:val="24"/>
          <w:szCs w:val="24"/>
        </w:rPr>
      </w:pPr>
    </w:p>
    <w:p w:rsidR="00BE42EA" w:rsidRPr="0064645C" w:rsidRDefault="00BE42EA" w:rsidP="00BE42EA">
      <w:pPr>
        <w:spacing w:line="360" w:lineRule="auto"/>
        <w:ind w:left="720"/>
        <w:rPr>
          <w:rFonts w:cstheme="minorHAnsi"/>
          <w:sz w:val="24"/>
          <w:szCs w:val="24"/>
        </w:rPr>
      </w:pPr>
    </w:p>
    <w:p w:rsidR="00BE42EA" w:rsidRPr="000E1AFF" w:rsidRDefault="00BE42EA" w:rsidP="000E1AFF">
      <w:pPr>
        <w:spacing w:line="240" w:lineRule="auto"/>
        <w:contextualSpacing/>
        <w:rPr>
          <w:sz w:val="24"/>
          <w:szCs w:val="24"/>
        </w:rPr>
      </w:pPr>
    </w:p>
    <w:p w:rsidR="00031F9E" w:rsidRPr="000E1AFF" w:rsidRDefault="00031F9E" w:rsidP="000E1AFF">
      <w:pPr>
        <w:spacing w:line="240" w:lineRule="auto"/>
        <w:contextualSpacing/>
        <w:rPr>
          <w:b/>
          <w:sz w:val="24"/>
          <w:szCs w:val="24"/>
        </w:rPr>
      </w:pPr>
    </w:p>
    <w:p w:rsidR="002C0944" w:rsidRPr="000E1AFF" w:rsidRDefault="002C0944" w:rsidP="000E1AFF">
      <w:pPr>
        <w:spacing w:line="240" w:lineRule="auto"/>
        <w:contextualSpacing/>
        <w:rPr>
          <w:b/>
          <w:sz w:val="24"/>
          <w:szCs w:val="24"/>
        </w:rPr>
      </w:pPr>
    </w:p>
    <w:sectPr w:rsidR="002C0944" w:rsidRPr="000E1AFF" w:rsidSect="007B240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DFF"/>
    <w:multiLevelType w:val="hybridMultilevel"/>
    <w:tmpl w:val="D1C06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953D1"/>
    <w:multiLevelType w:val="hybridMultilevel"/>
    <w:tmpl w:val="78E6803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84529F"/>
    <w:multiLevelType w:val="hybridMultilevel"/>
    <w:tmpl w:val="DC203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C6917"/>
    <w:multiLevelType w:val="hybridMultilevel"/>
    <w:tmpl w:val="BF825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FB5606"/>
    <w:multiLevelType w:val="hybridMultilevel"/>
    <w:tmpl w:val="A8509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3D520E"/>
    <w:multiLevelType w:val="hybridMultilevel"/>
    <w:tmpl w:val="A78C26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2D4AC8"/>
    <w:multiLevelType w:val="hybridMultilevel"/>
    <w:tmpl w:val="A9BE650E"/>
    <w:lvl w:ilvl="0" w:tplc="CED67AFC">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BAD72EE"/>
    <w:multiLevelType w:val="hybridMultilevel"/>
    <w:tmpl w:val="A8040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56264"/>
    <w:multiLevelType w:val="hybridMultilevel"/>
    <w:tmpl w:val="ABB605F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4D658CF"/>
    <w:multiLevelType w:val="hybridMultilevel"/>
    <w:tmpl w:val="A5B46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72498A"/>
    <w:multiLevelType w:val="hybridMultilevel"/>
    <w:tmpl w:val="F6B6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23859"/>
    <w:multiLevelType w:val="hybridMultilevel"/>
    <w:tmpl w:val="E9D06FB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2EAE0C52"/>
    <w:multiLevelType w:val="hybridMultilevel"/>
    <w:tmpl w:val="BE2C2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E78B9"/>
    <w:multiLevelType w:val="hybridMultilevel"/>
    <w:tmpl w:val="CA2811E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566A0C"/>
    <w:multiLevelType w:val="hybridMultilevel"/>
    <w:tmpl w:val="37C02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3A0F8A"/>
    <w:multiLevelType w:val="hybridMultilevel"/>
    <w:tmpl w:val="9654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BC338A"/>
    <w:multiLevelType w:val="hybridMultilevel"/>
    <w:tmpl w:val="E9B219C6"/>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7" w15:restartNumberingAfterBreak="0">
    <w:nsid w:val="41BF769F"/>
    <w:multiLevelType w:val="hybridMultilevel"/>
    <w:tmpl w:val="59B02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8F3A31"/>
    <w:multiLevelType w:val="hybridMultilevel"/>
    <w:tmpl w:val="599C106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9" w15:restartNumberingAfterBreak="0">
    <w:nsid w:val="44DE4B3D"/>
    <w:multiLevelType w:val="hybridMultilevel"/>
    <w:tmpl w:val="3D1CE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646C2"/>
    <w:multiLevelType w:val="hybridMultilevel"/>
    <w:tmpl w:val="719E4218"/>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1" w15:restartNumberingAfterBreak="0">
    <w:nsid w:val="494E7966"/>
    <w:multiLevelType w:val="hybridMultilevel"/>
    <w:tmpl w:val="3866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4B5C04"/>
    <w:multiLevelType w:val="hybridMultilevel"/>
    <w:tmpl w:val="C392739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DD51F40"/>
    <w:multiLevelType w:val="hybridMultilevel"/>
    <w:tmpl w:val="76425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E2E7256"/>
    <w:multiLevelType w:val="hybridMultilevel"/>
    <w:tmpl w:val="4C2A51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43652B2"/>
    <w:multiLevelType w:val="hybridMultilevel"/>
    <w:tmpl w:val="9A94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7D008F"/>
    <w:multiLevelType w:val="hybridMultilevel"/>
    <w:tmpl w:val="4B8A6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3B3360"/>
    <w:multiLevelType w:val="hybridMultilevel"/>
    <w:tmpl w:val="379EF53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8" w15:restartNumberingAfterBreak="0">
    <w:nsid w:val="5C027211"/>
    <w:multiLevelType w:val="hybridMultilevel"/>
    <w:tmpl w:val="A0BCC7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840564"/>
    <w:multiLevelType w:val="hybridMultilevel"/>
    <w:tmpl w:val="F2B25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1A17FB"/>
    <w:multiLevelType w:val="hybridMultilevel"/>
    <w:tmpl w:val="45AAF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EC7AD2"/>
    <w:multiLevelType w:val="hybridMultilevel"/>
    <w:tmpl w:val="3AB0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C13716"/>
    <w:multiLevelType w:val="hybridMultilevel"/>
    <w:tmpl w:val="95903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945864"/>
    <w:multiLevelType w:val="hybridMultilevel"/>
    <w:tmpl w:val="88F0FD3E"/>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34" w15:restartNumberingAfterBreak="0">
    <w:nsid w:val="6AB27156"/>
    <w:multiLevelType w:val="hybridMultilevel"/>
    <w:tmpl w:val="7D883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E636E3"/>
    <w:multiLevelType w:val="hybridMultilevel"/>
    <w:tmpl w:val="E6583CA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FD86E82"/>
    <w:multiLevelType w:val="hybridMultilevel"/>
    <w:tmpl w:val="A08CA100"/>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7" w15:restartNumberingAfterBreak="0">
    <w:nsid w:val="708B58D6"/>
    <w:multiLevelType w:val="hybridMultilevel"/>
    <w:tmpl w:val="A5C89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0C75C0D"/>
    <w:multiLevelType w:val="hybridMultilevel"/>
    <w:tmpl w:val="544A29EC"/>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39" w15:restartNumberingAfterBreak="0">
    <w:nsid w:val="75EB054C"/>
    <w:multiLevelType w:val="hybridMultilevel"/>
    <w:tmpl w:val="CF885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B84989"/>
    <w:multiLevelType w:val="hybridMultilevel"/>
    <w:tmpl w:val="A48AB3A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F2D2BD2"/>
    <w:multiLevelType w:val="hybridMultilevel"/>
    <w:tmpl w:val="8F8089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2"/>
  </w:num>
  <w:num w:numId="3">
    <w:abstractNumId w:val="41"/>
  </w:num>
  <w:num w:numId="4">
    <w:abstractNumId w:val="24"/>
  </w:num>
  <w:num w:numId="5">
    <w:abstractNumId w:val="6"/>
  </w:num>
  <w:num w:numId="6">
    <w:abstractNumId w:val="35"/>
  </w:num>
  <w:num w:numId="7">
    <w:abstractNumId w:val="8"/>
  </w:num>
  <w:num w:numId="8">
    <w:abstractNumId w:val="4"/>
  </w:num>
  <w:num w:numId="9">
    <w:abstractNumId w:val="23"/>
  </w:num>
  <w:num w:numId="10">
    <w:abstractNumId w:val="5"/>
  </w:num>
  <w:num w:numId="11">
    <w:abstractNumId w:val="40"/>
  </w:num>
  <w:num w:numId="12">
    <w:abstractNumId w:val="36"/>
  </w:num>
  <w:num w:numId="13">
    <w:abstractNumId w:val="13"/>
  </w:num>
  <w:num w:numId="14">
    <w:abstractNumId w:val="37"/>
  </w:num>
  <w:num w:numId="15">
    <w:abstractNumId w:val="3"/>
  </w:num>
  <w:num w:numId="16">
    <w:abstractNumId w:val="18"/>
  </w:num>
  <w:num w:numId="17">
    <w:abstractNumId w:val="15"/>
  </w:num>
  <w:num w:numId="18">
    <w:abstractNumId w:val="29"/>
  </w:num>
  <w:num w:numId="19">
    <w:abstractNumId w:val="10"/>
  </w:num>
  <w:num w:numId="20">
    <w:abstractNumId w:val="7"/>
  </w:num>
  <w:num w:numId="21">
    <w:abstractNumId w:val="25"/>
  </w:num>
  <w:num w:numId="22">
    <w:abstractNumId w:val="30"/>
  </w:num>
  <w:num w:numId="23">
    <w:abstractNumId w:val="31"/>
  </w:num>
  <w:num w:numId="24">
    <w:abstractNumId w:val="39"/>
  </w:num>
  <w:num w:numId="25">
    <w:abstractNumId w:val="19"/>
  </w:num>
  <w:num w:numId="26">
    <w:abstractNumId w:val="32"/>
  </w:num>
  <w:num w:numId="27">
    <w:abstractNumId w:val="38"/>
  </w:num>
  <w:num w:numId="28">
    <w:abstractNumId w:val="33"/>
  </w:num>
  <w:num w:numId="29">
    <w:abstractNumId w:val="11"/>
  </w:num>
  <w:num w:numId="30">
    <w:abstractNumId w:val="0"/>
  </w:num>
  <w:num w:numId="31">
    <w:abstractNumId w:val="16"/>
  </w:num>
  <w:num w:numId="32">
    <w:abstractNumId w:val="26"/>
  </w:num>
  <w:num w:numId="33">
    <w:abstractNumId w:val="34"/>
  </w:num>
  <w:num w:numId="34">
    <w:abstractNumId w:val="9"/>
  </w:num>
  <w:num w:numId="35">
    <w:abstractNumId w:val="27"/>
  </w:num>
  <w:num w:numId="36">
    <w:abstractNumId w:val="20"/>
  </w:num>
  <w:num w:numId="37">
    <w:abstractNumId w:val="21"/>
  </w:num>
  <w:num w:numId="38">
    <w:abstractNumId w:val="2"/>
  </w:num>
  <w:num w:numId="39">
    <w:abstractNumId w:val="14"/>
  </w:num>
  <w:num w:numId="40">
    <w:abstractNumId w:val="1"/>
  </w:num>
  <w:num w:numId="41">
    <w:abstractNumId w:val="22"/>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F7E"/>
    <w:rsid w:val="00031F9E"/>
    <w:rsid w:val="00052A71"/>
    <w:rsid w:val="000641DA"/>
    <w:rsid w:val="00085F6B"/>
    <w:rsid w:val="0009113C"/>
    <w:rsid w:val="000920A3"/>
    <w:rsid w:val="0009441C"/>
    <w:rsid w:val="00097696"/>
    <w:rsid w:val="000A07ED"/>
    <w:rsid w:val="000B415C"/>
    <w:rsid w:val="000B53F8"/>
    <w:rsid w:val="000C700C"/>
    <w:rsid w:val="000E1AFF"/>
    <w:rsid w:val="000E2354"/>
    <w:rsid w:val="000F754D"/>
    <w:rsid w:val="001131FE"/>
    <w:rsid w:val="00121657"/>
    <w:rsid w:val="001365F4"/>
    <w:rsid w:val="001503F2"/>
    <w:rsid w:val="00151189"/>
    <w:rsid w:val="0015660F"/>
    <w:rsid w:val="00174156"/>
    <w:rsid w:val="00174704"/>
    <w:rsid w:val="0019671E"/>
    <w:rsid w:val="001A3029"/>
    <w:rsid w:val="001D793B"/>
    <w:rsid w:val="002056A1"/>
    <w:rsid w:val="00205DB5"/>
    <w:rsid w:val="00214C84"/>
    <w:rsid w:val="002328F8"/>
    <w:rsid w:val="002557E7"/>
    <w:rsid w:val="00255EA9"/>
    <w:rsid w:val="0026111F"/>
    <w:rsid w:val="00262EE2"/>
    <w:rsid w:val="00275E6B"/>
    <w:rsid w:val="0028603A"/>
    <w:rsid w:val="002A1B39"/>
    <w:rsid w:val="002A6B84"/>
    <w:rsid w:val="002B4B8D"/>
    <w:rsid w:val="002B5174"/>
    <w:rsid w:val="002C0944"/>
    <w:rsid w:val="002D0D4D"/>
    <w:rsid w:val="002E0D43"/>
    <w:rsid w:val="002F2770"/>
    <w:rsid w:val="002F3C50"/>
    <w:rsid w:val="003210D6"/>
    <w:rsid w:val="00330676"/>
    <w:rsid w:val="00355909"/>
    <w:rsid w:val="0035655F"/>
    <w:rsid w:val="00366354"/>
    <w:rsid w:val="00391A92"/>
    <w:rsid w:val="00397A47"/>
    <w:rsid w:val="003A4098"/>
    <w:rsid w:val="003D277C"/>
    <w:rsid w:val="003E5480"/>
    <w:rsid w:val="003E7E6F"/>
    <w:rsid w:val="003F4D2B"/>
    <w:rsid w:val="003F574D"/>
    <w:rsid w:val="00410D81"/>
    <w:rsid w:val="00420CE9"/>
    <w:rsid w:val="00425407"/>
    <w:rsid w:val="0043593E"/>
    <w:rsid w:val="00461105"/>
    <w:rsid w:val="00470E70"/>
    <w:rsid w:val="00473305"/>
    <w:rsid w:val="00476CD2"/>
    <w:rsid w:val="00481C0F"/>
    <w:rsid w:val="00482016"/>
    <w:rsid w:val="004A2386"/>
    <w:rsid w:val="004B3F1B"/>
    <w:rsid w:val="004B5CD6"/>
    <w:rsid w:val="004B6987"/>
    <w:rsid w:val="004D6B42"/>
    <w:rsid w:val="004E64D8"/>
    <w:rsid w:val="0051545B"/>
    <w:rsid w:val="00520AE9"/>
    <w:rsid w:val="00521400"/>
    <w:rsid w:val="00541FB0"/>
    <w:rsid w:val="00544E27"/>
    <w:rsid w:val="00582FAF"/>
    <w:rsid w:val="00584177"/>
    <w:rsid w:val="005A0490"/>
    <w:rsid w:val="005A3765"/>
    <w:rsid w:val="005C75F8"/>
    <w:rsid w:val="005D7C41"/>
    <w:rsid w:val="005D7F1B"/>
    <w:rsid w:val="005E5414"/>
    <w:rsid w:val="005E6690"/>
    <w:rsid w:val="005F3556"/>
    <w:rsid w:val="005F777B"/>
    <w:rsid w:val="00624E02"/>
    <w:rsid w:val="00660C26"/>
    <w:rsid w:val="00670E77"/>
    <w:rsid w:val="006837A7"/>
    <w:rsid w:val="0068652F"/>
    <w:rsid w:val="00687EDF"/>
    <w:rsid w:val="006C76B8"/>
    <w:rsid w:val="006D0B8A"/>
    <w:rsid w:val="006E3AB9"/>
    <w:rsid w:val="006F69A1"/>
    <w:rsid w:val="00721189"/>
    <w:rsid w:val="007256D7"/>
    <w:rsid w:val="0074194D"/>
    <w:rsid w:val="00776502"/>
    <w:rsid w:val="00791953"/>
    <w:rsid w:val="007B001D"/>
    <w:rsid w:val="007B240E"/>
    <w:rsid w:val="007B2F94"/>
    <w:rsid w:val="007B5D1C"/>
    <w:rsid w:val="007C7ADA"/>
    <w:rsid w:val="007D48CD"/>
    <w:rsid w:val="007F50F8"/>
    <w:rsid w:val="00814F6E"/>
    <w:rsid w:val="0083172D"/>
    <w:rsid w:val="00833352"/>
    <w:rsid w:val="00854C9B"/>
    <w:rsid w:val="00860E48"/>
    <w:rsid w:val="00886A8A"/>
    <w:rsid w:val="008D02AC"/>
    <w:rsid w:val="008D261E"/>
    <w:rsid w:val="008E3FFB"/>
    <w:rsid w:val="0094668C"/>
    <w:rsid w:val="009623FA"/>
    <w:rsid w:val="00964175"/>
    <w:rsid w:val="00976FA5"/>
    <w:rsid w:val="00981F41"/>
    <w:rsid w:val="0098450D"/>
    <w:rsid w:val="00985E36"/>
    <w:rsid w:val="009A5B1D"/>
    <w:rsid w:val="009E63B7"/>
    <w:rsid w:val="009F0148"/>
    <w:rsid w:val="00A0228E"/>
    <w:rsid w:val="00A05973"/>
    <w:rsid w:val="00A104F8"/>
    <w:rsid w:val="00A106B1"/>
    <w:rsid w:val="00A22D2B"/>
    <w:rsid w:val="00A2369B"/>
    <w:rsid w:val="00A52D2F"/>
    <w:rsid w:val="00A61AAB"/>
    <w:rsid w:val="00A64887"/>
    <w:rsid w:val="00A94B00"/>
    <w:rsid w:val="00AC1134"/>
    <w:rsid w:val="00AF0041"/>
    <w:rsid w:val="00B17182"/>
    <w:rsid w:val="00B5351D"/>
    <w:rsid w:val="00B91215"/>
    <w:rsid w:val="00B96987"/>
    <w:rsid w:val="00BA40B9"/>
    <w:rsid w:val="00BA75A0"/>
    <w:rsid w:val="00BB0C3E"/>
    <w:rsid w:val="00BC5C9D"/>
    <w:rsid w:val="00BD657F"/>
    <w:rsid w:val="00BD717E"/>
    <w:rsid w:val="00BE42EA"/>
    <w:rsid w:val="00C35F5F"/>
    <w:rsid w:val="00C42ECE"/>
    <w:rsid w:val="00C51121"/>
    <w:rsid w:val="00C5580D"/>
    <w:rsid w:val="00C96107"/>
    <w:rsid w:val="00CC5F90"/>
    <w:rsid w:val="00CC70BB"/>
    <w:rsid w:val="00CD18B7"/>
    <w:rsid w:val="00CD2DED"/>
    <w:rsid w:val="00CE2DAE"/>
    <w:rsid w:val="00CE4B43"/>
    <w:rsid w:val="00CE5EAB"/>
    <w:rsid w:val="00CF01BB"/>
    <w:rsid w:val="00D10F8A"/>
    <w:rsid w:val="00D11E05"/>
    <w:rsid w:val="00D16F7E"/>
    <w:rsid w:val="00D46DF3"/>
    <w:rsid w:val="00D6025A"/>
    <w:rsid w:val="00D60474"/>
    <w:rsid w:val="00D669D1"/>
    <w:rsid w:val="00D74C0A"/>
    <w:rsid w:val="00D7658D"/>
    <w:rsid w:val="00D806CF"/>
    <w:rsid w:val="00D86BB5"/>
    <w:rsid w:val="00D911D5"/>
    <w:rsid w:val="00DB3DEE"/>
    <w:rsid w:val="00DB44EA"/>
    <w:rsid w:val="00DB568D"/>
    <w:rsid w:val="00DC71AA"/>
    <w:rsid w:val="00DD09DC"/>
    <w:rsid w:val="00DE16F3"/>
    <w:rsid w:val="00E17D27"/>
    <w:rsid w:val="00E30379"/>
    <w:rsid w:val="00E34674"/>
    <w:rsid w:val="00E3753E"/>
    <w:rsid w:val="00E56090"/>
    <w:rsid w:val="00E61059"/>
    <w:rsid w:val="00E66E7D"/>
    <w:rsid w:val="00EC120F"/>
    <w:rsid w:val="00EC61F1"/>
    <w:rsid w:val="00ED340A"/>
    <w:rsid w:val="00ED36BB"/>
    <w:rsid w:val="00EE59C1"/>
    <w:rsid w:val="00EF07D8"/>
    <w:rsid w:val="00F078FD"/>
    <w:rsid w:val="00F111E2"/>
    <w:rsid w:val="00F31495"/>
    <w:rsid w:val="00F37388"/>
    <w:rsid w:val="00F52D7C"/>
    <w:rsid w:val="00F7398E"/>
    <w:rsid w:val="00F800AB"/>
    <w:rsid w:val="00F97064"/>
    <w:rsid w:val="00FB3E90"/>
    <w:rsid w:val="00FC7E96"/>
    <w:rsid w:val="00FE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CBFE5"/>
  <w15:chartTrackingRefBased/>
  <w15:docId w15:val="{CB08D910-2FAC-4A9B-AC74-F1B3DA1ED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16F7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16F7E"/>
    <w:rPr>
      <w:rFonts w:ascii="Calibri" w:hAnsi="Calibri"/>
      <w:szCs w:val="21"/>
    </w:rPr>
  </w:style>
  <w:style w:type="paragraph" w:styleId="ListParagraph">
    <w:name w:val="List Paragraph"/>
    <w:basedOn w:val="Normal"/>
    <w:uiPriority w:val="34"/>
    <w:qFormat/>
    <w:rsid w:val="00833352"/>
    <w:pPr>
      <w:ind w:left="720"/>
      <w:contextualSpacing/>
    </w:pPr>
  </w:style>
  <w:style w:type="character" w:styleId="Hyperlink">
    <w:name w:val="Hyperlink"/>
    <w:basedOn w:val="DefaultParagraphFont"/>
    <w:uiPriority w:val="99"/>
    <w:unhideWhenUsed/>
    <w:rsid w:val="007765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77362">
      <w:bodyDiv w:val="1"/>
      <w:marLeft w:val="0"/>
      <w:marRight w:val="0"/>
      <w:marTop w:val="0"/>
      <w:marBottom w:val="0"/>
      <w:divBdr>
        <w:top w:val="none" w:sz="0" w:space="0" w:color="auto"/>
        <w:left w:val="none" w:sz="0" w:space="0" w:color="auto"/>
        <w:bottom w:val="none" w:sz="0" w:space="0" w:color="auto"/>
        <w:right w:val="none" w:sz="0" w:space="0" w:color="auto"/>
      </w:divBdr>
    </w:div>
    <w:div w:id="612592432">
      <w:bodyDiv w:val="1"/>
      <w:marLeft w:val="0"/>
      <w:marRight w:val="0"/>
      <w:marTop w:val="0"/>
      <w:marBottom w:val="0"/>
      <w:divBdr>
        <w:top w:val="none" w:sz="0" w:space="0" w:color="auto"/>
        <w:left w:val="none" w:sz="0" w:space="0" w:color="auto"/>
        <w:bottom w:val="none" w:sz="0" w:space="0" w:color="auto"/>
        <w:right w:val="none" w:sz="0" w:space="0" w:color="auto"/>
      </w:divBdr>
    </w:div>
    <w:div w:id="1267077825">
      <w:bodyDiv w:val="1"/>
      <w:marLeft w:val="0"/>
      <w:marRight w:val="0"/>
      <w:marTop w:val="0"/>
      <w:marBottom w:val="0"/>
      <w:divBdr>
        <w:top w:val="none" w:sz="0" w:space="0" w:color="auto"/>
        <w:left w:val="none" w:sz="0" w:space="0" w:color="auto"/>
        <w:bottom w:val="none" w:sz="0" w:space="0" w:color="auto"/>
        <w:right w:val="none" w:sz="0" w:space="0" w:color="auto"/>
      </w:divBdr>
    </w:div>
    <w:div w:id="161182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4B187-4CD7-46CD-8FDF-BFE807A05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4381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CCSU</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Bigelow, Lisa (Institutional Advancement)</dc:creator>
  <cp:keywords/>
  <dc:description/>
  <cp:lastModifiedBy>Matterazzo, Susan (PresOffice)</cp:lastModifiedBy>
  <cp:revision>2</cp:revision>
  <cp:lastPrinted>2018-11-08T17:00:00Z</cp:lastPrinted>
  <dcterms:created xsi:type="dcterms:W3CDTF">2019-12-07T22:09:00Z</dcterms:created>
  <dcterms:modified xsi:type="dcterms:W3CDTF">2019-12-07T22:09:00Z</dcterms:modified>
</cp:coreProperties>
</file>