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B2A9" w14:textId="77777777" w:rsidR="00467883" w:rsidRPr="00FB1970" w:rsidRDefault="00467883" w:rsidP="00FB1970">
      <w:pPr>
        <w:jc w:val="center"/>
        <w:rPr>
          <w:b/>
          <w:sz w:val="28"/>
        </w:rPr>
      </w:pPr>
      <w:r w:rsidRPr="00FB1970">
        <w:rPr>
          <w:b/>
          <w:sz w:val="28"/>
        </w:rPr>
        <w:t>Next Gen Accuplacer  - New Branching Profile and Cut Scores</w:t>
      </w:r>
    </w:p>
    <w:p w14:paraId="1F0BFD73" w14:textId="77777777" w:rsidR="00467883" w:rsidRDefault="00467883"/>
    <w:p w14:paraId="2A06E884" w14:textId="77777777" w:rsidR="0072488F" w:rsidRPr="0072488F" w:rsidRDefault="0072488F" w:rsidP="0072488F">
      <w:pPr>
        <w:rPr>
          <w:u w:val="single"/>
        </w:rPr>
      </w:pPr>
      <w:r w:rsidRPr="0072488F">
        <w:rPr>
          <w:u w:val="single"/>
        </w:rPr>
        <w:t>The two Accuplacer Tests we administer:</w:t>
      </w:r>
    </w:p>
    <w:p w14:paraId="6612CB38" w14:textId="77777777" w:rsidR="0072488F" w:rsidRDefault="0072488F" w:rsidP="0072488F">
      <w:r>
        <w:t>Quantitative Reasoning, Algebra, and Statistics (QAS)</w:t>
      </w:r>
    </w:p>
    <w:p w14:paraId="7A0B172E" w14:textId="77777777" w:rsidR="0072488F" w:rsidRDefault="0072488F" w:rsidP="0072488F">
      <w:r>
        <w:t>Advanced Algebra and Functions (AAF)</w:t>
      </w:r>
    </w:p>
    <w:p w14:paraId="168538DF" w14:textId="77777777" w:rsidR="0072488F" w:rsidRDefault="0072488F" w:rsidP="0072488F"/>
    <w:p w14:paraId="0FE391EA" w14:textId="77777777" w:rsidR="0072488F" w:rsidRDefault="0072488F" w:rsidP="0072488F"/>
    <w:p w14:paraId="28617BC0" w14:textId="77777777" w:rsidR="00705BEC" w:rsidRPr="0072488F" w:rsidRDefault="000C7920">
      <w:pPr>
        <w:rPr>
          <w:b/>
          <w:u w:val="single"/>
        </w:rPr>
      </w:pPr>
      <w:r w:rsidRPr="0072488F">
        <w:rPr>
          <w:b/>
          <w:u w:val="single"/>
        </w:rPr>
        <w:t>General Question(s)</w:t>
      </w:r>
    </w:p>
    <w:p w14:paraId="3ED54200" w14:textId="77777777" w:rsidR="000C7920" w:rsidRDefault="000C7920"/>
    <w:p w14:paraId="1651DE42" w14:textId="77777777" w:rsidR="000C7920" w:rsidRDefault="000C7920">
      <w:r>
        <w:t xml:space="preserve">Which of the following options includes the major(s) you are most </w:t>
      </w:r>
      <w:r w:rsidR="007E350D">
        <w:t>likely</w:t>
      </w:r>
      <w:r>
        <w:t xml:space="preserve"> to pursue?</w:t>
      </w:r>
    </w:p>
    <w:p w14:paraId="5DC83ECD" w14:textId="77777777" w:rsidR="000C7920" w:rsidRDefault="000C7920"/>
    <w:p w14:paraId="661E1A7C" w14:textId="77777777" w:rsidR="008C3EEB" w:rsidRPr="00394B57" w:rsidRDefault="008C3EEB" w:rsidP="008C3EEB">
      <w:pPr>
        <w:rPr>
          <w:b/>
          <w:u w:val="single"/>
        </w:rPr>
      </w:pPr>
      <w:r w:rsidRPr="00394B57">
        <w:rPr>
          <w:b/>
          <w:u w:val="single"/>
        </w:rPr>
        <w:t>a)  does not require trigonometry or higher math, and does not require chemistry</w:t>
      </w:r>
    </w:p>
    <w:p w14:paraId="2BEAE2FC" w14:textId="77777777" w:rsidR="008C3EEB" w:rsidRDefault="008C3EEB" w:rsidP="008C3EEB">
      <w:r>
        <w:t xml:space="preserve">  </w:t>
      </w:r>
    </w:p>
    <w:p w14:paraId="6D12B283" w14:textId="77777777" w:rsidR="008C3EEB" w:rsidRDefault="008C3EEB" w:rsidP="008C3EEB">
      <w:r w:rsidRPr="004F5F18">
        <w:rPr>
          <w:b/>
        </w:rPr>
        <w:t>Arts:</w:t>
      </w:r>
      <w:r>
        <w:t xml:space="preserve"> Art, Graphic/Information Design, Music, Theater</w:t>
      </w:r>
    </w:p>
    <w:p w14:paraId="01574B0C" w14:textId="77777777" w:rsidR="008C3EEB" w:rsidRPr="004F5F18" w:rsidRDefault="008C3EEB" w:rsidP="008C3EEB">
      <w:pPr>
        <w:rPr>
          <w:b/>
        </w:rPr>
      </w:pPr>
      <w:r w:rsidRPr="004F5F18">
        <w:rPr>
          <w:b/>
        </w:rPr>
        <w:t>Athletic Training</w:t>
      </w:r>
    </w:p>
    <w:p w14:paraId="0CE6BDCA" w14:textId="77777777" w:rsidR="008C3EEB" w:rsidRDefault="008C3EEB" w:rsidP="008C3EEB">
      <w:r w:rsidRPr="004F5F18">
        <w:rPr>
          <w:b/>
        </w:rPr>
        <w:t>Business</w:t>
      </w:r>
      <w:r>
        <w:rPr>
          <w:b/>
        </w:rPr>
        <w:t>/Management</w:t>
      </w:r>
      <w:r w:rsidRPr="004F5F18">
        <w:rPr>
          <w:b/>
        </w:rPr>
        <w:t>:</w:t>
      </w:r>
      <w:r>
        <w:t xml:space="preserve"> Accounting, Finance, Hospitality/Tourism, Management Information Systems, Marketing</w:t>
      </w:r>
    </w:p>
    <w:p w14:paraId="0B0BAB3B" w14:textId="77777777" w:rsidR="008C3EEB" w:rsidRDefault="008C3EEB" w:rsidP="008C3EEB">
      <w:r w:rsidRPr="004F5F18">
        <w:rPr>
          <w:b/>
        </w:rPr>
        <w:t>Education</w:t>
      </w:r>
      <w:r>
        <w:t xml:space="preserve"> (with specialization other than math or general science)</w:t>
      </w:r>
    </w:p>
    <w:p w14:paraId="59B4A1EE" w14:textId="77777777" w:rsidR="008C3EEB" w:rsidRDefault="008C3EEB" w:rsidP="008C3EEB">
      <w:r w:rsidRPr="004F5F18">
        <w:rPr>
          <w:b/>
        </w:rPr>
        <w:t>Humanities:</w:t>
      </w:r>
      <w:r>
        <w:t xml:space="preserve"> Communication, English, Journalism, Modern Languages (French, Italian, etc.), History, International Studies, Media, Philosophy</w:t>
      </w:r>
    </w:p>
    <w:p w14:paraId="01B4FF18" w14:textId="77777777" w:rsidR="008C3EEB" w:rsidRDefault="008C3EEB" w:rsidP="008C3EEB">
      <w:r w:rsidRPr="004F5F18">
        <w:rPr>
          <w:b/>
        </w:rPr>
        <w:t>Social Sciences:</w:t>
      </w:r>
      <w:r>
        <w:t xml:space="preserve"> Anthropology, Criminology, Economics, Geography, Political, , Psychology, Sociology </w:t>
      </w:r>
    </w:p>
    <w:p w14:paraId="17AAEC6D" w14:textId="77777777" w:rsidR="008C3EEB" w:rsidRPr="004F5F18" w:rsidRDefault="008C3EEB" w:rsidP="008C3EEB">
      <w:pPr>
        <w:rPr>
          <w:b/>
        </w:rPr>
      </w:pPr>
      <w:r w:rsidRPr="004F5F18">
        <w:rPr>
          <w:b/>
        </w:rPr>
        <w:t>Social Work</w:t>
      </w:r>
    </w:p>
    <w:p w14:paraId="133CC7A0" w14:textId="77777777" w:rsidR="008C3EEB" w:rsidRDefault="008C3EEB" w:rsidP="008C3EEB"/>
    <w:p w14:paraId="1DC30E2F" w14:textId="77777777" w:rsidR="008C3EEB" w:rsidRPr="00394B57" w:rsidRDefault="008C3EEB" w:rsidP="008C3EEB">
      <w:pPr>
        <w:rPr>
          <w:b/>
          <w:u w:val="single"/>
        </w:rPr>
      </w:pPr>
      <w:r>
        <w:rPr>
          <w:b/>
          <w:u w:val="single"/>
        </w:rPr>
        <w:t xml:space="preserve">b) </w:t>
      </w:r>
      <w:r w:rsidRPr="00394B57">
        <w:rPr>
          <w:b/>
          <w:u w:val="single"/>
        </w:rPr>
        <w:t xml:space="preserve"> </w:t>
      </w:r>
      <w:r>
        <w:rPr>
          <w:b/>
          <w:u w:val="single"/>
        </w:rPr>
        <w:t xml:space="preserve">requires </w:t>
      </w:r>
      <w:r w:rsidRPr="00394B57">
        <w:rPr>
          <w:b/>
          <w:u w:val="single"/>
        </w:rPr>
        <w:t xml:space="preserve">chemistry and/or trigonometry </w:t>
      </w:r>
      <w:r>
        <w:rPr>
          <w:b/>
          <w:u w:val="single"/>
        </w:rPr>
        <w:t>but not</w:t>
      </w:r>
      <w:r w:rsidRPr="00394B57">
        <w:rPr>
          <w:b/>
          <w:u w:val="single"/>
        </w:rPr>
        <w:t xml:space="preserve"> pre-calculus or higher math</w:t>
      </w:r>
    </w:p>
    <w:p w14:paraId="5F03D85F" w14:textId="77777777" w:rsidR="008C3EEB" w:rsidRDefault="008C3EEB" w:rsidP="008C3EEB">
      <w:pPr>
        <w:rPr>
          <w:b/>
        </w:rPr>
      </w:pPr>
    </w:p>
    <w:p w14:paraId="3190904D" w14:textId="77777777" w:rsidR="008C18CD" w:rsidRDefault="008C18CD" w:rsidP="008C18CD">
      <w:pPr>
        <w:rPr>
          <w:b/>
        </w:rPr>
      </w:pPr>
      <w:r>
        <w:rPr>
          <w:b/>
        </w:rPr>
        <w:t>Biology</w:t>
      </w:r>
    </w:p>
    <w:p w14:paraId="11FCA102" w14:textId="77777777" w:rsidR="008C18CD" w:rsidRDefault="008C18CD" w:rsidP="008C18CD">
      <w:pPr>
        <w:rPr>
          <w:b/>
        </w:rPr>
      </w:pPr>
      <w:r>
        <w:rPr>
          <w:b/>
        </w:rPr>
        <w:t xml:space="preserve">Education </w:t>
      </w:r>
      <w:r w:rsidRPr="003858F2">
        <w:t>with specialization in general science</w:t>
      </w:r>
    </w:p>
    <w:p w14:paraId="23B984B2" w14:textId="77777777" w:rsidR="008C18CD" w:rsidRPr="00D01B1D" w:rsidRDefault="008C18CD" w:rsidP="008C18CD">
      <w:pPr>
        <w:rPr>
          <w:b/>
        </w:rPr>
      </w:pPr>
      <w:r w:rsidRPr="00D01B1D">
        <w:rPr>
          <w:b/>
        </w:rPr>
        <w:t>Exercise Science</w:t>
      </w:r>
    </w:p>
    <w:p w14:paraId="1F2478A2" w14:textId="77777777" w:rsidR="008C3EEB" w:rsidRDefault="008C3EEB" w:rsidP="008C3EEB">
      <w:r w:rsidRPr="00D01B1D">
        <w:rPr>
          <w:b/>
        </w:rPr>
        <w:t>Management</w:t>
      </w:r>
      <w:r>
        <w:t xml:space="preserve"> - Construction or Manufacturing</w:t>
      </w:r>
    </w:p>
    <w:p w14:paraId="55349BC4" w14:textId="77777777" w:rsidR="008C3EEB" w:rsidRPr="00D01B1D" w:rsidRDefault="008C3EEB" w:rsidP="008C3EEB">
      <w:pPr>
        <w:rPr>
          <w:b/>
        </w:rPr>
      </w:pPr>
      <w:r w:rsidRPr="00D01B1D">
        <w:rPr>
          <w:b/>
        </w:rPr>
        <w:t>Nursing</w:t>
      </w:r>
    </w:p>
    <w:p w14:paraId="5E48A1E4" w14:textId="77777777" w:rsidR="008C3EEB" w:rsidRDefault="008C3EEB" w:rsidP="008C3EEB">
      <w:r w:rsidRPr="00D01B1D">
        <w:rPr>
          <w:b/>
        </w:rPr>
        <w:t>NON calculus-dependent technology:</w:t>
      </w:r>
      <w:r w:rsidR="00EC1837">
        <w:t xml:space="preserve">  Electronics, </w:t>
      </w:r>
      <w:r>
        <w:t>Graphics,  Industrial,  Networking Information Tech.</w:t>
      </w:r>
    </w:p>
    <w:p w14:paraId="2377930D" w14:textId="77777777" w:rsidR="008C3EEB" w:rsidRDefault="008C3EEB" w:rsidP="008C3EEB"/>
    <w:p w14:paraId="3D5130CA" w14:textId="77777777" w:rsidR="008C3EEB" w:rsidRPr="00394B57" w:rsidRDefault="008C3EEB" w:rsidP="008C3EEB">
      <w:pPr>
        <w:rPr>
          <w:b/>
          <w:u w:val="single"/>
        </w:rPr>
      </w:pPr>
      <w:r w:rsidRPr="00394B57">
        <w:rPr>
          <w:b/>
          <w:u w:val="single"/>
        </w:rPr>
        <w:t>c) requires pre-calculus or higher math</w:t>
      </w:r>
    </w:p>
    <w:p w14:paraId="6EC991C4" w14:textId="77777777" w:rsidR="008C3EEB" w:rsidRDefault="008C3EEB" w:rsidP="008C3EEB">
      <w:pPr>
        <w:rPr>
          <w:b/>
        </w:rPr>
      </w:pPr>
    </w:p>
    <w:p w14:paraId="45EA0AFB" w14:textId="77777777" w:rsidR="008C3EEB" w:rsidRDefault="008C3EEB" w:rsidP="008C3EEB">
      <w:r w:rsidRPr="002F20F2">
        <w:rPr>
          <w:b/>
        </w:rPr>
        <w:t>Engineering:</w:t>
      </w:r>
      <w:r>
        <w:t xml:space="preserve"> Civil, Computer, Cybersecurity, Manufacturing Tech., Mechanical, Robotics</w:t>
      </w:r>
    </w:p>
    <w:p w14:paraId="3EB425E9" w14:textId="77777777" w:rsidR="008C3EEB" w:rsidRDefault="008C3EEB" w:rsidP="008C3EEB">
      <w:r w:rsidRPr="002F20F2">
        <w:rPr>
          <w:b/>
        </w:rPr>
        <w:t>Mathematics</w:t>
      </w:r>
      <w:r>
        <w:t>: including Education (elementary or secondary math specialization), Statistics, Actuarial</w:t>
      </w:r>
    </w:p>
    <w:p w14:paraId="201F369C" w14:textId="77777777" w:rsidR="008C3EEB" w:rsidRDefault="008C3EEB" w:rsidP="008C3EEB">
      <w:r w:rsidRPr="002F20F2">
        <w:rPr>
          <w:b/>
        </w:rPr>
        <w:t>Science:</w:t>
      </w:r>
      <w:r>
        <w:t xml:space="preserve">  Biochemistry, Biomolecular Science, Chemistry, Computer, Earth, Physics</w:t>
      </w:r>
    </w:p>
    <w:p w14:paraId="687EC5C7" w14:textId="77777777" w:rsidR="00955204" w:rsidRDefault="00955204"/>
    <w:p w14:paraId="62764B97" w14:textId="77777777" w:rsidR="00955204" w:rsidRDefault="00955204"/>
    <w:p w14:paraId="6F3EDA10" w14:textId="77777777" w:rsidR="00467883" w:rsidRDefault="0072488F">
      <w:r>
        <w:t>Branching Profiles and Placement Scores:</w:t>
      </w:r>
    </w:p>
    <w:p w14:paraId="59407B77" w14:textId="77777777" w:rsidR="00467883" w:rsidRDefault="00467883"/>
    <w:p w14:paraId="19CD748D" w14:textId="77777777" w:rsidR="00467883" w:rsidRPr="00153E86" w:rsidRDefault="00467883">
      <w:pPr>
        <w:rPr>
          <w:b/>
          <w:u w:val="single"/>
        </w:rPr>
      </w:pPr>
      <w:r w:rsidRPr="00153E86">
        <w:rPr>
          <w:b/>
          <w:u w:val="single"/>
        </w:rPr>
        <w:t>IF a)  THEN take QAS and only QAS</w:t>
      </w:r>
    </w:p>
    <w:p w14:paraId="79FD0369" w14:textId="77777777" w:rsidR="00467883" w:rsidRDefault="00467883"/>
    <w:tbl>
      <w:tblPr>
        <w:tblStyle w:val="TableGrid"/>
        <w:tblW w:w="0" w:type="auto"/>
        <w:tblLook w:val="04A0" w:firstRow="1" w:lastRow="0" w:firstColumn="1" w:lastColumn="0" w:noHBand="0" w:noVBand="1"/>
      </w:tblPr>
      <w:tblGrid>
        <w:gridCol w:w="2515"/>
        <w:gridCol w:w="3510"/>
      </w:tblGrid>
      <w:tr w:rsidR="00467883" w14:paraId="11969C0A" w14:textId="77777777" w:rsidTr="00467883">
        <w:tc>
          <w:tcPr>
            <w:tcW w:w="2515" w:type="dxa"/>
          </w:tcPr>
          <w:p w14:paraId="7A78CA34" w14:textId="77777777" w:rsidR="00467883" w:rsidRPr="009D5303" w:rsidRDefault="00467883">
            <w:pPr>
              <w:rPr>
                <w:b/>
              </w:rPr>
            </w:pPr>
            <w:r w:rsidRPr="009D5303">
              <w:rPr>
                <w:b/>
              </w:rPr>
              <w:t>QAS score</w:t>
            </w:r>
          </w:p>
        </w:tc>
        <w:tc>
          <w:tcPr>
            <w:tcW w:w="3510" w:type="dxa"/>
          </w:tcPr>
          <w:p w14:paraId="06F21EDC" w14:textId="77777777" w:rsidR="00467883" w:rsidRPr="009D5303" w:rsidRDefault="00467883">
            <w:pPr>
              <w:rPr>
                <w:b/>
              </w:rPr>
            </w:pPr>
            <w:r w:rsidRPr="009D5303">
              <w:rPr>
                <w:b/>
              </w:rPr>
              <w:t>Placement</w:t>
            </w:r>
          </w:p>
        </w:tc>
      </w:tr>
      <w:tr w:rsidR="00467883" w14:paraId="431C3F63" w14:textId="77777777" w:rsidTr="00467883">
        <w:tc>
          <w:tcPr>
            <w:tcW w:w="2515" w:type="dxa"/>
          </w:tcPr>
          <w:p w14:paraId="59ECF55C" w14:textId="77777777" w:rsidR="00467883" w:rsidRDefault="00467883">
            <w:r>
              <w:t>200 - 225</w:t>
            </w:r>
          </w:p>
        </w:tc>
        <w:tc>
          <w:tcPr>
            <w:tcW w:w="3510" w:type="dxa"/>
          </w:tcPr>
          <w:p w14:paraId="728DC06E" w14:textId="77777777" w:rsidR="00467883" w:rsidRDefault="00467883">
            <w:r>
              <w:t>MATH 099</w:t>
            </w:r>
          </w:p>
        </w:tc>
      </w:tr>
      <w:tr w:rsidR="00467883" w14:paraId="2DB784EC" w14:textId="77777777" w:rsidTr="00467883">
        <w:trPr>
          <w:trHeight w:val="305"/>
        </w:trPr>
        <w:tc>
          <w:tcPr>
            <w:tcW w:w="2515" w:type="dxa"/>
          </w:tcPr>
          <w:p w14:paraId="2DB88385" w14:textId="77777777" w:rsidR="00467883" w:rsidRDefault="00467883">
            <w:r>
              <w:t>226 - 245</w:t>
            </w:r>
          </w:p>
        </w:tc>
        <w:tc>
          <w:tcPr>
            <w:tcW w:w="3510" w:type="dxa"/>
          </w:tcPr>
          <w:p w14:paraId="1A9A54E5" w14:textId="77777777" w:rsidR="00467883" w:rsidRDefault="00467883">
            <w:r>
              <w:t>MATH 102CB</w:t>
            </w:r>
          </w:p>
        </w:tc>
      </w:tr>
      <w:tr w:rsidR="00467883" w14:paraId="2191D4E1" w14:textId="77777777" w:rsidTr="00467883">
        <w:tc>
          <w:tcPr>
            <w:tcW w:w="2515" w:type="dxa"/>
          </w:tcPr>
          <w:p w14:paraId="74732042" w14:textId="77777777" w:rsidR="00467883" w:rsidRDefault="00467883">
            <w:r>
              <w:t>246 - 274</w:t>
            </w:r>
          </w:p>
        </w:tc>
        <w:tc>
          <w:tcPr>
            <w:tcW w:w="3510" w:type="dxa"/>
          </w:tcPr>
          <w:p w14:paraId="7FA96B99" w14:textId="77777777" w:rsidR="00467883" w:rsidRDefault="00467883">
            <w:r>
              <w:t>MATH 102</w:t>
            </w:r>
          </w:p>
        </w:tc>
      </w:tr>
      <w:tr w:rsidR="00467883" w14:paraId="568E4997" w14:textId="77777777" w:rsidTr="00467883">
        <w:tc>
          <w:tcPr>
            <w:tcW w:w="2515" w:type="dxa"/>
          </w:tcPr>
          <w:p w14:paraId="72A07ECC" w14:textId="77777777" w:rsidR="00467883" w:rsidRDefault="00467883" w:rsidP="00467883">
            <w:r>
              <w:t>276 - 300</w:t>
            </w:r>
          </w:p>
        </w:tc>
        <w:tc>
          <w:tcPr>
            <w:tcW w:w="3510" w:type="dxa"/>
          </w:tcPr>
          <w:p w14:paraId="122D47C1" w14:textId="77777777" w:rsidR="00467883" w:rsidRDefault="00467883">
            <w:r>
              <w:t xml:space="preserve">MATH </w:t>
            </w:r>
            <w:r w:rsidR="001C1600">
              <w:t xml:space="preserve">102, </w:t>
            </w:r>
            <w:r>
              <w:t xml:space="preserve">105, </w:t>
            </w:r>
            <w:r w:rsidR="00F72C4C">
              <w:t xml:space="preserve">106, </w:t>
            </w:r>
            <w:r>
              <w:t xml:space="preserve">110, </w:t>
            </w:r>
            <w:r w:rsidR="00F72C4C">
              <w:t>113, 123</w:t>
            </w:r>
          </w:p>
          <w:p w14:paraId="6E268376" w14:textId="77777777" w:rsidR="00F72C4C" w:rsidRDefault="00F72C4C">
            <w:r>
              <w:t>STAT 104, 200, 215</w:t>
            </w:r>
          </w:p>
        </w:tc>
      </w:tr>
    </w:tbl>
    <w:p w14:paraId="2BAA0C49" w14:textId="77777777" w:rsidR="00153E86" w:rsidRDefault="00153E86" w:rsidP="009D5303"/>
    <w:p w14:paraId="35A60B9C" w14:textId="77777777" w:rsidR="00153E86" w:rsidRDefault="00153E86" w:rsidP="009D5303"/>
    <w:p w14:paraId="3E183743" w14:textId="77777777" w:rsidR="00153E86" w:rsidRDefault="00153E86" w:rsidP="009D5303"/>
    <w:p w14:paraId="5F0D7750" w14:textId="77777777" w:rsidR="00F8714D" w:rsidRDefault="00F8714D" w:rsidP="009D5303">
      <w:pPr>
        <w:rPr>
          <w:b/>
          <w:u w:val="single"/>
        </w:rPr>
      </w:pPr>
    </w:p>
    <w:p w14:paraId="7DEB0226" w14:textId="77777777" w:rsidR="00F8714D" w:rsidRDefault="00F8714D" w:rsidP="009D5303">
      <w:pPr>
        <w:rPr>
          <w:b/>
          <w:u w:val="single"/>
        </w:rPr>
      </w:pPr>
    </w:p>
    <w:p w14:paraId="420CEC24" w14:textId="22A70EAF" w:rsidR="009D5303" w:rsidRPr="00153E86" w:rsidRDefault="009D5303" w:rsidP="009D5303">
      <w:pPr>
        <w:rPr>
          <w:b/>
          <w:u w:val="single"/>
        </w:rPr>
      </w:pPr>
      <w:bookmarkStart w:id="0" w:name="_GoBack"/>
      <w:bookmarkEnd w:id="0"/>
      <w:r w:rsidRPr="00153E86">
        <w:rPr>
          <w:b/>
          <w:u w:val="single"/>
        </w:rPr>
        <w:lastRenderedPageBreak/>
        <w:t>IF b)  THEN take QAS and then AAF if high enough on QAS</w:t>
      </w:r>
    </w:p>
    <w:p w14:paraId="04CC0303" w14:textId="77777777" w:rsidR="009D5303" w:rsidRDefault="009D5303" w:rsidP="009D5303"/>
    <w:tbl>
      <w:tblPr>
        <w:tblStyle w:val="TableGrid"/>
        <w:tblW w:w="0" w:type="auto"/>
        <w:tblLook w:val="04A0" w:firstRow="1" w:lastRow="0" w:firstColumn="1" w:lastColumn="0" w:noHBand="0" w:noVBand="1"/>
      </w:tblPr>
      <w:tblGrid>
        <w:gridCol w:w="1795"/>
        <w:gridCol w:w="5670"/>
      </w:tblGrid>
      <w:tr w:rsidR="009D5303" w14:paraId="02139018" w14:textId="77777777" w:rsidTr="00153E86">
        <w:tc>
          <w:tcPr>
            <w:tcW w:w="1795" w:type="dxa"/>
          </w:tcPr>
          <w:p w14:paraId="219C4D14" w14:textId="77777777" w:rsidR="009D5303" w:rsidRPr="009D5303" w:rsidRDefault="009D5303" w:rsidP="00E66769">
            <w:pPr>
              <w:rPr>
                <w:b/>
              </w:rPr>
            </w:pPr>
            <w:r w:rsidRPr="009D5303">
              <w:rPr>
                <w:b/>
              </w:rPr>
              <w:t>QAS score</w:t>
            </w:r>
          </w:p>
        </w:tc>
        <w:tc>
          <w:tcPr>
            <w:tcW w:w="5670" w:type="dxa"/>
          </w:tcPr>
          <w:p w14:paraId="0445BA95" w14:textId="77777777" w:rsidR="009D5303" w:rsidRPr="009D5303" w:rsidRDefault="009D5303" w:rsidP="00E66769">
            <w:pPr>
              <w:rPr>
                <w:b/>
              </w:rPr>
            </w:pPr>
            <w:r w:rsidRPr="009D5303">
              <w:rPr>
                <w:b/>
              </w:rPr>
              <w:t>Placement</w:t>
            </w:r>
          </w:p>
        </w:tc>
      </w:tr>
      <w:tr w:rsidR="009D5303" w14:paraId="6C75A0E0" w14:textId="77777777" w:rsidTr="00153E86">
        <w:tc>
          <w:tcPr>
            <w:tcW w:w="1795" w:type="dxa"/>
          </w:tcPr>
          <w:p w14:paraId="438B9168" w14:textId="77777777" w:rsidR="009D5303" w:rsidRDefault="009D5303" w:rsidP="00E66769">
            <w:r>
              <w:t>200 - 225</w:t>
            </w:r>
          </w:p>
        </w:tc>
        <w:tc>
          <w:tcPr>
            <w:tcW w:w="5670" w:type="dxa"/>
          </w:tcPr>
          <w:p w14:paraId="5C560E76" w14:textId="77777777" w:rsidR="009D5303" w:rsidRDefault="009D5303" w:rsidP="00E66769">
            <w:r>
              <w:t>MATH 099</w:t>
            </w:r>
          </w:p>
        </w:tc>
      </w:tr>
      <w:tr w:rsidR="009D5303" w14:paraId="034DB2F7" w14:textId="77777777" w:rsidTr="00153E86">
        <w:trPr>
          <w:trHeight w:val="305"/>
        </w:trPr>
        <w:tc>
          <w:tcPr>
            <w:tcW w:w="1795" w:type="dxa"/>
          </w:tcPr>
          <w:p w14:paraId="77A9B3AC" w14:textId="77777777" w:rsidR="009D5303" w:rsidRDefault="009D5303" w:rsidP="00E66769">
            <w:r>
              <w:t>226 - 245</w:t>
            </w:r>
          </w:p>
        </w:tc>
        <w:tc>
          <w:tcPr>
            <w:tcW w:w="5670" w:type="dxa"/>
          </w:tcPr>
          <w:p w14:paraId="445EC8E4" w14:textId="77777777" w:rsidR="009D5303" w:rsidRDefault="009D5303" w:rsidP="00E66769">
            <w:r>
              <w:t>MATH 102CB</w:t>
            </w:r>
          </w:p>
        </w:tc>
      </w:tr>
      <w:tr w:rsidR="009D5303" w14:paraId="7F929AF9" w14:textId="77777777" w:rsidTr="00153E86">
        <w:tc>
          <w:tcPr>
            <w:tcW w:w="1795" w:type="dxa"/>
          </w:tcPr>
          <w:p w14:paraId="56D762EE" w14:textId="77777777" w:rsidR="009D5303" w:rsidRDefault="00F307D9" w:rsidP="00E66769">
            <w:r>
              <w:t>246 - 259</w:t>
            </w:r>
          </w:p>
        </w:tc>
        <w:tc>
          <w:tcPr>
            <w:tcW w:w="5670" w:type="dxa"/>
          </w:tcPr>
          <w:p w14:paraId="1FFB1CF5" w14:textId="77777777" w:rsidR="009D5303" w:rsidRDefault="009D5303" w:rsidP="00E66769">
            <w:r>
              <w:t>MATH 102</w:t>
            </w:r>
          </w:p>
        </w:tc>
      </w:tr>
      <w:tr w:rsidR="009D5303" w14:paraId="6AE3CFE8" w14:textId="77777777" w:rsidTr="00153E86">
        <w:tc>
          <w:tcPr>
            <w:tcW w:w="1795" w:type="dxa"/>
          </w:tcPr>
          <w:p w14:paraId="36503699" w14:textId="77777777" w:rsidR="009D5303" w:rsidRDefault="00F307D9" w:rsidP="00E66769">
            <w:r>
              <w:t>260</w:t>
            </w:r>
            <w:r w:rsidR="009D5303">
              <w:t xml:space="preserve"> - 300</w:t>
            </w:r>
          </w:p>
        </w:tc>
        <w:tc>
          <w:tcPr>
            <w:tcW w:w="5670" w:type="dxa"/>
          </w:tcPr>
          <w:p w14:paraId="3E4B540A" w14:textId="77777777" w:rsidR="009D5303" w:rsidRDefault="00F307D9" w:rsidP="00E66769">
            <w:r>
              <w:t xml:space="preserve">  -----   Take </w:t>
            </w:r>
            <w:r w:rsidRPr="00F307D9">
              <w:rPr>
                <w:b/>
              </w:rPr>
              <w:t>AAF</w:t>
            </w:r>
          </w:p>
        </w:tc>
      </w:tr>
    </w:tbl>
    <w:p w14:paraId="40ABF40A" w14:textId="77777777" w:rsidR="00467883" w:rsidRDefault="00467883" w:rsidP="009D5303"/>
    <w:tbl>
      <w:tblPr>
        <w:tblStyle w:val="TableGrid"/>
        <w:tblW w:w="0" w:type="auto"/>
        <w:tblLook w:val="04A0" w:firstRow="1" w:lastRow="0" w:firstColumn="1" w:lastColumn="0" w:noHBand="0" w:noVBand="1"/>
      </w:tblPr>
      <w:tblGrid>
        <w:gridCol w:w="1795"/>
        <w:gridCol w:w="2070"/>
        <w:gridCol w:w="3600"/>
      </w:tblGrid>
      <w:tr w:rsidR="009D5303" w14:paraId="3D31DC29" w14:textId="77777777" w:rsidTr="00153E86">
        <w:tc>
          <w:tcPr>
            <w:tcW w:w="1795" w:type="dxa"/>
          </w:tcPr>
          <w:p w14:paraId="1FBDE7BF" w14:textId="77777777" w:rsidR="009D5303" w:rsidRPr="009D5303" w:rsidRDefault="009D5303" w:rsidP="00E66769">
            <w:pPr>
              <w:rPr>
                <w:b/>
              </w:rPr>
            </w:pPr>
            <w:r w:rsidRPr="009D5303">
              <w:rPr>
                <w:b/>
              </w:rPr>
              <w:t>QAS score</w:t>
            </w:r>
          </w:p>
        </w:tc>
        <w:tc>
          <w:tcPr>
            <w:tcW w:w="2070" w:type="dxa"/>
          </w:tcPr>
          <w:p w14:paraId="53704222" w14:textId="77777777" w:rsidR="009D5303" w:rsidRPr="009D5303" w:rsidRDefault="009D5303" w:rsidP="00E66769">
            <w:pPr>
              <w:rPr>
                <w:b/>
              </w:rPr>
            </w:pPr>
            <w:r>
              <w:rPr>
                <w:b/>
              </w:rPr>
              <w:t>AAF score</w:t>
            </w:r>
          </w:p>
        </w:tc>
        <w:tc>
          <w:tcPr>
            <w:tcW w:w="3600" w:type="dxa"/>
          </w:tcPr>
          <w:p w14:paraId="14A5F197" w14:textId="77777777" w:rsidR="009D5303" w:rsidRPr="009D5303" w:rsidRDefault="009D5303" w:rsidP="00E66769">
            <w:pPr>
              <w:rPr>
                <w:b/>
              </w:rPr>
            </w:pPr>
            <w:r w:rsidRPr="009D5303">
              <w:rPr>
                <w:b/>
              </w:rPr>
              <w:t>Placement</w:t>
            </w:r>
          </w:p>
        </w:tc>
      </w:tr>
      <w:tr w:rsidR="009D5303" w14:paraId="2B7C6BA2" w14:textId="77777777" w:rsidTr="00153E86">
        <w:tc>
          <w:tcPr>
            <w:tcW w:w="1795" w:type="dxa"/>
            <w:vMerge w:val="restart"/>
            <w:vAlign w:val="center"/>
          </w:tcPr>
          <w:p w14:paraId="3CD7F47A" w14:textId="77777777" w:rsidR="009D5303" w:rsidRDefault="00F307D9" w:rsidP="00E66769">
            <w:r>
              <w:t>260</w:t>
            </w:r>
            <w:r w:rsidR="009D5303">
              <w:t xml:space="preserve"> - 300</w:t>
            </w:r>
          </w:p>
        </w:tc>
        <w:tc>
          <w:tcPr>
            <w:tcW w:w="2070" w:type="dxa"/>
          </w:tcPr>
          <w:p w14:paraId="43CAAF28" w14:textId="77777777" w:rsidR="009D5303" w:rsidRDefault="009D5303" w:rsidP="00E66769">
            <w:r>
              <w:t>200 - 225</w:t>
            </w:r>
          </w:p>
        </w:tc>
        <w:tc>
          <w:tcPr>
            <w:tcW w:w="3600" w:type="dxa"/>
          </w:tcPr>
          <w:p w14:paraId="51AE6C45" w14:textId="77777777" w:rsidR="009D5303" w:rsidRDefault="009D5303" w:rsidP="009D5303">
            <w:r>
              <w:t xml:space="preserve">MATH 102 </w:t>
            </w:r>
          </w:p>
        </w:tc>
      </w:tr>
      <w:tr w:rsidR="009D5303" w14:paraId="110C42D6" w14:textId="77777777" w:rsidTr="00153E86">
        <w:trPr>
          <w:trHeight w:val="305"/>
        </w:trPr>
        <w:tc>
          <w:tcPr>
            <w:tcW w:w="1795" w:type="dxa"/>
            <w:vMerge/>
          </w:tcPr>
          <w:p w14:paraId="5F39F426" w14:textId="77777777" w:rsidR="009D5303" w:rsidRDefault="009D5303" w:rsidP="00E66769"/>
        </w:tc>
        <w:tc>
          <w:tcPr>
            <w:tcW w:w="2070" w:type="dxa"/>
          </w:tcPr>
          <w:p w14:paraId="4D584EE3" w14:textId="77777777" w:rsidR="009D5303" w:rsidRDefault="009D5303" w:rsidP="00E66769">
            <w:r>
              <w:t>226 - 265</w:t>
            </w:r>
          </w:p>
        </w:tc>
        <w:tc>
          <w:tcPr>
            <w:tcW w:w="3600" w:type="dxa"/>
          </w:tcPr>
          <w:p w14:paraId="4FD748AF" w14:textId="77777777" w:rsidR="009D5303" w:rsidRDefault="004227BE" w:rsidP="00E66769">
            <w:r>
              <w:t xml:space="preserve">MATH 102 or  </w:t>
            </w:r>
            <w:r w:rsidR="009D5303">
              <w:t>MATH 103</w:t>
            </w:r>
          </w:p>
        </w:tc>
      </w:tr>
      <w:tr w:rsidR="009D5303" w14:paraId="19ABBFC5" w14:textId="77777777" w:rsidTr="00153E86">
        <w:tc>
          <w:tcPr>
            <w:tcW w:w="1795" w:type="dxa"/>
            <w:vMerge/>
          </w:tcPr>
          <w:p w14:paraId="1E6CB661" w14:textId="77777777" w:rsidR="009D5303" w:rsidRDefault="009D5303" w:rsidP="00E66769"/>
        </w:tc>
        <w:tc>
          <w:tcPr>
            <w:tcW w:w="2070" w:type="dxa"/>
          </w:tcPr>
          <w:p w14:paraId="4B9D6847" w14:textId="77777777" w:rsidR="009D5303" w:rsidRDefault="00F307D9" w:rsidP="00E66769">
            <w:r>
              <w:t>266 - 280</w:t>
            </w:r>
          </w:p>
        </w:tc>
        <w:tc>
          <w:tcPr>
            <w:tcW w:w="3600" w:type="dxa"/>
          </w:tcPr>
          <w:p w14:paraId="70B638BE" w14:textId="77777777" w:rsidR="009D5303" w:rsidRDefault="009D5303" w:rsidP="00E66769">
            <w:r>
              <w:t>MATH</w:t>
            </w:r>
            <w:r w:rsidR="00F307D9">
              <w:t xml:space="preserve"> 115, 116</w:t>
            </w:r>
          </w:p>
        </w:tc>
      </w:tr>
      <w:tr w:rsidR="009D5303" w14:paraId="433ADD05" w14:textId="77777777" w:rsidTr="00153E86">
        <w:tc>
          <w:tcPr>
            <w:tcW w:w="1795" w:type="dxa"/>
            <w:vMerge/>
          </w:tcPr>
          <w:p w14:paraId="6CE8AE06" w14:textId="77777777" w:rsidR="009D5303" w:rsidRDefault="009D5303" w:rsidP="00E66769"/>
        </w:tc>
        <w:tc>
          <w:tcPr>
            <w:tcW w:w="2070" w:type="dxa"/>
          </w:tcPr>
          <w:p w14:paraId="356904A1" w14:textId="77777777" w:rsidR="009D5303" w:rsidRDefault="00F307D9" w:rsidP="00E66769">
            <w:r>
              <w:t xml:space="preserve">281 – 300 </w:t>
            </w:r>
          </w:p>
        </w:tc>
        <w:tc>
          <w:tcPr>
            <w:tcW w:w="3600" w:type="dxa"/>
          </w:tcPr>
          <w:p w14:paraId="18E3766C" w14:textId="77777777" w:rsidR="00F307D9" w:rsidRDefault="009D5303" w:rsidP="00F307D9">
            <w:r>
              <w:t xml:space="preserve">MATH </w:t>
            </w:r>
            <w:r w:rsidR="00F307D9">
              <w:t>119</w:t>
            </w:r>
          </w:p>
          <w:p w14:paraId="6942D038" w14:textId="77777777" w:rsidR="009D5303" w:rsidRDefault="009D5303" w:rsidP="00E66769"/>
        </w:tc>
      </w:tr>
    </w:tbl>
    <w:p w14:paraId="443DD924" w14:textId="77777777" w:rsidR="009D5303" w:rsidRDefault="009D5303" w:rsidP="009D5303"/>
    <w:p w14:paraId="13C00921" w14:textId="77777777" w:rsidR="00040846" w:rsidRDefault="00040846" w:rsidP="009D5303"/>
    <w:p w14:paraId="492B02AA" w14:textId="77777777" w:rsidR="00040846" w:rsidRDefault="00040846" w:rsidP="009D5303"/>
    <w:p w14:paraId="12121F22" w14:textId="77777777" w:rsidR="00040846" w:rsidRPr="00153E86" w:rsidRDefault="00040846" w:rsidP="00040846">
      <w:pPr>
        <w:rPr>
          <w:b/>
          <w:u w:val="single"/>
        </w:rPr>
      </w:pPr>
      <w:r w:rsidRPr="00153E86">
        <w:rPr>
          <w:b/>
          <w:u w:val="single"/>
        </w:rPr>
        <w:t>IF c)  THEN take AAF and then QAS if low on AAF</w:t>
      </w:r>
    </w:p>
    <w:p w14:paraId="5C4119FD" w14:textId="77777777" w:rsidR="00040846" w:rsidRDefault="00040846" w:rsidP="00040846"/>
    <w:tbl>
      <w:tblPr>
        <w:tblStyle w:val="TableGrid"/>
        <w:tblW w:w="0" w:type="auto"/>
        <w:tblLook w:val="04A0" w:firstRow="1" w:lastRow="0" w:firstColumn="1" w:lastColumn="0" w:noHBand="0" w:noVBand="1"/>
      </w:tblPr>
      <w:tblGrid>
        <w:gridCol w:w="1810"/>
        <w:gridCol w:w="5665"/>
      </w:tblGrid>
      <w:tr w:rsidR="00040846" w14:paraId="0B2ED3F5" w14:textId="77777777" w:rsidTr="00040846">
        <w:tc>
          <w:tcPr>
            <w:tcW w:w="1810" w:type="dxa"/>
          </w:tcPr>
          <w:p w14:paraId="488EF96B" w14:textId="77777777" w:rsidR="00040846" w:rsidRPr="009D5303" w:rsidRDefault="00040846" w:rsidP="00E66769">
            <w:pPr>
              <w:rPr>
                <w:b/>
              </w:rPr>
            </w:pPr>
            <w:r>
              <w:rPr>
                <w:b/>
              </w:rPr>
              <w:t>AAF score</w:t>
            </w:r>
          </w:p>
        </w:tc>
        <w:tc>
          <w:tcPr>
            <w:tcW w:w="5665" w:type="dxa"/>
          </w:tcPr>
          <w:p w14:paraId="30035709" w14:textId="77777777" w:rsidR="00040846" w:rsidRPr="009D5303" w:rsidRDefault="00040846" w:rsidP="00E66769">
            <w:pPr>
              <w:rPr>
                <w:b/>
              </w:rPr>
            </w:pPr>
            <w:r w:rsidRPr="009D5303">
              <w:rPr>
                <w:b/>
              </w:rPr>
              <w:t>Placement</w:t>
            </w:r>
          </w:p>
        </w:tc>
      </w:tr>
      <w:tr w:rsidR="00040846" w14:paraId="517191F6" w14:textId="77777777" w:rsidTr="00040846">
        <w:tc>
          <w:tcPr>
            <w:tcW w:w="1810" w:type="dxa"/>
          </w:tcPr>
          <w:p w14:paraId="1E860FC2" w14:textId="77777777" w:rsidR="00040846" w:rsidRDefault="00040846" w:rsidP="00E66769">
            <w:r>
              <w:t>200 - 225</w:t>
            </w:r>
          </w:p>
        </w:tc>
        <w:tc>
          <w:tcPr>
            <w:tcW w:w="5665" w:type="dxa"/>
          </w:tcPr>
          <w:p w14:paraId="18175055" w14:textId="77777777" w:rsidR="00040846" w:rsidRPr="004227BE" w:rsidRDefault="00040846" w:rsidP="00E66769">
            <w:pPr>
              <w:rPr>
                <w:b/>
              </w:rPr>
            </w:pPr>
            <w:r>
              <w:t xml:space="preserve"> </w:t>
            </w:r>
            <w:r w:rsidRPr="004227BE">
              <w:rPr>
                <w:b/>
              </w:rPr>
              <w:t xml:space="preserve">-----  Take QAS </w:t>
            </w:r>
          </w:p>
        </w:tc>
      </w:tr>
      <w:tr w:rsidR="00040846" w14:paraId="2FBA7507" w14:textId="77777777" w:rsidTr="00040846">
        <w:trPr>
          <w:trHeight w:val="305"/>
        </w:trPr>
        <w:tc>
          <w:tcPr>
            <w:tcW w:w="1810" w:type="dxa"/>
          </w:tcPr>
          <w:p w14:paraId="0CF97658" w14:textId="77777777" w:rsidR="00040846" w:rsidRDefault="00040846" w:rsidP="00E66769">
            <w:r>
              <w:t>226 - 265</w:t>
            </w:r>
          </w:p>
        </w:tc>
        <w:tc>
          <w:tcPr>
            <w:tcW w:w="5665" w:type="dxa"/>
          </w:tcPr>
          <w:p w14:paraId="593DB7A1" w14:textId="77777777" w:rsidR="00040846" w:rsidRDefault="00040846" w:rsidP="00E66769">
            <w:r>
              <w:t>MATH 103</w:t>
            </w:r>
          </w:p>
        </w:tc>
      </w:tr>
      <w:tr w:rsidR="00040846" w14:paraId="0785E56F" w14:textId="77777777" w:rsidTr="00040846">
        <w:tc>
          <w:tcPr>
            <w:tcW w:w="1810" w:type="dxa"/>
          </w:tcPr>
          <w:p w14:paraId="1F2869B5" w14:textId="77777777" w:rsidR="00040846" w:rsidRPr="00D62182" w:rsidRDefault="00040846" w:rsidP="00E66769">
            <w:r w:rsidRPr="00D62182">
              <w:t>266 - 280</w:t>
            </w:r>
          </w:p>
        </w:tc>
        <w:tc>
          <w:tcPr>
            <w:tcW w:w="5665" w:type="dxa"/>
          </w:tcPr>
          <w:p w14:paraId="6C6C0843" w14:textId="77777777" w:rsidR="00040846" w:rsidRPr="00D62182" w:rsidRDefault="00040846" w:rsidP="00E66769">
            <w:r w:rsidRPr="00D62182">
              <w:t>MATH 115, 116</w:t>
            </w:r>
          </w:p>
        </w:tc>
      </w:tr>
      <w:tr w:rsidR="00040846" w14:paraId="403205AE" w14:textId="77777777" w:rsidTr="00040846">
        <w:tc>
          <w:tcPr>
            <w:tcW w:w="1810" w:type="dxa"/>
          </w:tcPr>
          <w:p w14:paraId="36BF86CD" w14:textId="77777777" w:rsidR="00040846" w:rsidRPr="00D62182" w:rsidRDefault="00C72509" w:rsidP="00E66769">
            <w:r w:rsidRPr="00D62182">
              <w:t>281 – 29</w:t>
            </w:r>
            <w:r w:rsidR="00040846" w:rsidRPr="00D62182">
              <w:t xml:space="preserve">0 </w:t>
            </w:r>
          </w:p>
        </w:tc>
        <w:tc>
          <w:tcPr>
            <w:tcW w:w="5665" w:type="dxa"/>
          </w:tcPr>
          <w:p w14:paraId="6CA33824" w14:textId="77777777" w:rsidR="00040846" w:rsidRPr="00D62182" w:rsidRDefault="00040846" w:rsidP="00E66769">
            <w:r w:rsidRPr="00D62182">
              <w:t>MATH 119</w:t>
            </w:r>
          </w:p>
          <w:p w14:paraId="4CADBCD5" w14:textId="77777777" w:rsidR="00040846" w:rsidRPr="00D62182" w:rsidRDefault="00040846" w:rsidP="00E66769"/>
        </w:tc>
      </w:tr>
      <w:tr w:rsidR="00C72509" w14:paraId="34605698" w14:textId="77777777" w:rsidTr="00040846">
        <w:tc>
          <w:tcPr>
            <w:tcW w:w="1810" w:type="dxa"/>
          </w:tcPr>
          <w:p w14:paraId="5A10B6EE" w14:textId="77777777" w:rsidR="00C72509" w:rsidRPr="00D62182" w:rsidRDefault="00C72509" w:rsidP="00E66769">
            <w:r w:rsidRPr="00D62182">
              <w:t>291-300</w:t>
            </w:r>
          </w:p>
        </w:tc>
        <w:tc>
          <w:tcPr>
            <w:tcW w:w="5665" w:type="dxa"/>
          </w:tcPr>
          <w:p w14:paraId="4E46B6AE" w14:textId="77777777" w:rsidR="00590B5E" w:rsidRDefault="00C72509" w:rsidP="00D62182">
            <w:r w:rsidRPr="00D62182">
              <w:t>MATH 119</w:t>
            </w:r>
            <w:r w:rsidR="00590B5E">
              <w:t xml:space="preserve">  </w:t>
            </w:r>
          </w:p>
          <w:p w14:paraId="09DB1279" w14:textId="77777777" w:rsidR="00C72509" w:rsidRPr="00D62182" w:rsidRDefault="00590B5E" w:rsidP="00D62182">
            <w:r>
              <w:t>If you feel that you</w:t>
            </w:r>
            <w:r w:rsidR="00D62182">
              <w:t xml:space="preserve"> have the knowledge and skills to be placed higher than Pre-Calculus or Trigonometry, you may see the Chair of the Department of Mathematical Sciences.  The chair will review your background to determine whether or not it is appropriate for you to enroll in a college-level calculus course. </w:t>
            </w:r>
          </w:p>
        </w:tc>
      </w:tr>
    </w:tbl>
    <w:p w14:paraId="6EE6C641" w14:textId="77777777" w:rsidR="00040846" w:rsidRDefault="00040846" w:rsidP="00040846"/>
    <w:tbl>
      <w:tblPr>
        <w:tblStyle w:val="TableGrid"/>
        <w:tblW w:w="0" w:type="auto"/>
        <w:tblLook w:val="04A0" w:firstRow="1" w:lastRow="0" w:firstColumn="1" w:lastColumn="0" w:noHBand="0" w:noVBand="1"/>
      </w:tblPr>
      <w:tblGrid>
        <w:gridCol w:w="1795"/>
        <w:gridCol w:w="2070"/>
        <w:gridCol w:w="3600"/>
      </w:tblGrid>
      <w:tr w:rsidR="004227BE" w14:paraId="3C3F65D9" w14:textId="77777777" w:rsidTr="004227BE">
        <w:tc>
          <w:tcPr>
            <w:tcW w:w="1795" w:type="dxa"/>
          </w:tcPr>
          <w:p w14:paraId="26509EEE" w14:textId="77777777" w:rsidR="004227BE" w:rsidRPr="009D5303" w:rsidRDefault="004227BE" w:rsidP="00E66769">
            <w:pPr>
              <w:rPr>
                <w:b/>
              </w:rPr>
            </w:pPr>
            <w:r>
              <w:rPr>
                <w:b/>
              </w:rPr>
              <w:t>AAF Score</w:t>
            </w:r>
          </w:p>
        </w:tc>
        <w:tc>
          <w:tcPr>
            <w:tcW w:w="2070" w:type="dxa"/>
          </w:tcPr>
          <w:p w14:paraId="7DEDD8EA" w14:textId="77777777" w:rsidR="004227BE" w:rsidRPr="009D5303" w:rsidRDefault="004227BE" w:rsidP="00E66769">
            <w:pPr>
              <w:rPr>
                <w:b/>
              </w:rPr>
            </w:pPr>
            <w:r w:rsidRPr="009D5303">
              <w:rPr>
                <w:b/>
              </w:rPr>
              <w:t>QAS score</w:t>
            </w:r>
          </w:p>
        </w:tc>
        <w:tc>
          <w:tcPr>
            <w:tcW w:w="3600" w:type="dxa"/>
          </w:tcPr>
          <w:p w14:paraId="28A77BA6" w14:textId="77777777" w:rsidR="004227BE" w:rsidRPr="009D5303" w:rsidRDefault="004227BE" w:rsidP="00E66769">
            <w:pPr>
              <w:rPr>
                <w:b/>
              </w:rPr>
            </w:pPr>
            <w:r w:rsidRPr="009D5303">
              <w:rPr>
                <w:b/>
              </w:rPr>
              <w:t>Placement</w:t>
            </w:r>
          </w:p>
        </w:tc>
      </w:tr>
      <w:tr w:rsidR="004227BE" w14:paraId="5EE204AB" w14:textId="77777777" w:rsidTr="004227BE">
        <w:tc>
          <w:tcPr>
            <w:tcW w:w="1795" w:type="dxa"/>
            <w:vMerge w:val="restart"/>
            <w:vAlign w:val="center"/>
          </w:tcPr>
          <w:p w14:paraId="673307CD" w14:textId="77777777" w:rsidR="004227BE" w:rsidRDefault="004227BE" w:rsidP="00040846">
            <w:r>
              <w:t>200 - 225</w:t>
            </w:r>
          </w:p>
        </w:tc>
        <w:tc>
          <w:tcPr>
            <w:tcW w:w="2070" w:type="dxa"/>
          </w:tcPr>
          <w:p w14:paraId="2BBF38BD" w14:textId="77777777" w:rsidR="004227BE" w:rsidRDefault="004227BE" w:rsidP="00040846">
            <w:r>
              <w:t>200 - 225</w:t>
            </w:r>
          </w:p>
        </w:tc>
        <w:tc>
          <w:tcPr>
            <w:tcW w:w="3600" w:type="dxa"/>
          </w:tcPr>
          <w:p w14:paraId="61F06866" w14:textId="77777777" w:rsidR="004227BE" w:rsidRDefault="004227BE" w:rsidP="00040846">
            <w:r>
              <w:t>MATH 099</w:t>
            </w:r>
          </w:p>
        </w:tc>
      </w:tr>
      <w:tr w:rsidR="004227BE" w14:paraId="2B889D97" w14:textId="77777777" w:rsidTr="004227BE">
        <w:trPr>
          <w:trHeight w:val="305"/>
        </w:trPr>
        <w:tc>
          <w:tcPr>
            <w:tcW w:w="1795" w:type="dxa"/>
            <w:vMerge/>
          </w:tcPr>
          <w:p w14:paraId="1FD9F861" w14:textId="77777777" w:rsidR="004227BE" w:rsidRDefault="004227BE" w:rsidP="00040846"/>
        </w:tc>
        <w:tc>
          <w:tcPr>
            <w:tcW w:w="2070" w:type="dxa"/>
          </w:tcPr>
          <w:p w14:paraId="081A5611" w14:textId="77777777" w:rsidR="004227BE" w:rsidRDefault="004227BE" w:rsidP="00040846">
            <w:r>
              <w:t>226 - 250</w:t>
            </w:r>
          </w:p>
        </w:tc>
        <w:tc>
          <w:tcPr>
            <w:tcW w:w="3600" w:type="dxa"/>
          </w:tcPr>
          <w:p w14:paraId="75647FD2" w14:textId="77777777" w:rsidR="004227BE" w:rsidRDefault="004227BE" w:rsidP="00040846">
            <w:r>
              <w:t>MATH 102CB</w:t>
            </w:r>
          </w:p>
        </w:tc>
      </w:tr>
      <w:tr w:rsidR="004227BE" w14:paraId="5D0ED119" w14:textId="77777777" w:rsidTr="004227BE">
        <w:tc>
          <w:tcPr>
            <w:tcW w:w="1795" w:type="dxa"/>
            <w:vMerge/>
          </w:tcPr>
          <w:p w14:paraId="33127EE6" w14:textId="77777777" w:rsidR="004227BE" w:rsidRDefault="004227BE" w:rsidP="004227BE"/>
        </w:tc>
        <w:tc>
          <w:tcPr>
            <w:tcW w:w="2070" w:type="dxa"/>
          </w:tcPr>
          <w:p w14:paraId="679B1D9C" w14:textId="77777777" w:rsidR="004227BE" w:rsidRDefault="004227BE" w:rsidP="004227BE">
            <w:r>
              <w:t>251 - 300</w:t>
            </w:r>
          </w:p>
        </w:tc>
        <w:tc>
          <w:tcPr>
            <w:tcW w:w="3600" w:type="dxa"/>
          </w:tcPr>
          <w:p w14:paraId="44CBE4A1" w14:textId="77777777" w:rsidR="004227BE" w:rsidRDefault="004227BE" w:rsidP="00040846">
            <w:r>
              <w:t>MATH 103</w:t>
            </w:r>
          </w:p>
        </w:tc>
      </w:tr>
    </w:tbl>
    <w:p w14:paraId="1C789968" w14:textId="77777777" w:rsidR="00040846" w:rsidRDefault="00040846" w:rsidP="009D5303"/>
    <w:p w14:paraId="59A1DEC8" w14:textId="77777777" w:rsidR="00394B57" w:rsidRDefault="00394B57" w:rsidP="009D5303"/>
    <w:p w14:paraId="31EC7ABF" w14:textId="77777777" w:rsidR="00394B57" w:rsidRDefault="00394B57" w:rsidP="009D5303"/>
    <w:p w14:paraId="582DADED" w14:textId="77777777" w:rsidR="00394B57" w:rsidRDefault="00394B57" w:rsidP="009D5303"/>
    <w:sectPr w:rsidR="00394B57" w:rsidSect="0072488F">
      <w:pgSz w:w="12240" w:h="15840"/>
      <w:pgMar w:top="720" w:right="72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A3473" w14:textId="77777777" w:rsidR="00CE244A" w:rsidRDefault="00CE244A" w:rsidP="009D5303">
      <w:r>
        <w:separator/>
      </w:r>
    </w:p>
  </w:endnote>
  <w:endnote w:type="continuationSeparator" w:id="0">
    <w:p w14:paraId="4F4626D2" w14:textId="77777777" w:rsidR="00CE244A" w:rsidRDefault="00CE244A" w:rsidP="009D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8DB35" w14:textId="77777777" w:rsidR="00CE244A" w:rsidRDefault="00CE244A" w:rsidP="009D5303">
      <w:r>
        <w:separator/>
      </w:r>
    </w:p>
  </w:footnote>
  <w:footnote w:type="continuationSeparator" w:id="0">
    <w:p w14:paraId="6BCF4E2A" w14:textId="77777777" w:rsidR="00CE244A" w:rsidRDefault="00CE244A" w:rsidP="009D5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20"/>
    <w:rsid w:val="00040846"/>
    <w:rsid w:val="0004767D"/>
    <w:rsid w:val="00063A1B"/>
    <w:rsid w:val="00086D3C"/>
    <w:rsid w:val="000C4888"/>
    <w:rsid w:val="000C7920"/>
    <w:rsid w:val="000D49F1"/>
    <w:rsid w:val="000E1D5A"/>
    <w:rsid w:val="001512C3"/>
    <w:rsid w:val="00153E86"/>
    <w:rsid w:val="00192142"/>
    <w:rsid w:val="0019342C"/>
    <w:rsid w:val="001C1600"/>
    <w:rsid w:val="001E4AEB"/>
    <w:rsid w:val="002C5192"/>
    <w:rsid w:val="002E76E9"/>
    <w:rsid w:val="002F20F2"/>
    <w:rsid w:val="003858F2"/>
    <w:rsid w:val="00394B57"/>
    <w:rsid w:val="003C007E"/>
    <w:rsid w:val="004227BE"/>
    <w:rsid w:val="00467883"/>
    <w:rsid w:val="004758F4"/>
    <w:rsid w:val="004F5F18"/>
    <w:rsid w:val="00557044"/>
    <w:rsid w:val="00590B5E"/>
    <w:rsid w:val="00693441"/>
    <w:rsid w:val="006D0E9B"/>
    <w:rsid w:val="00720EA2"/>
    <w:rsid w:val="0072488F"/>
    <w:rsid w:val="00732580"/>
    <w:rsid w:val="00760D48"/>
    <w:rsid w:val="007C1A22"/>
    <w:rsid w:val="007D4CAB"/>
    <w:rsid w:val="007E350D"/>
    <w:rsid w:val="008151D2"/>
    <w:rsid w:val="00847C7D"/>
    <w:rsid w:val="008A30E0"/>
    <w:rsid w:val="008C18CD"/>
    <w:rsid w:val="008C3EEB"/>
    <w:rsid w:val="008D0AB6"/>
    <w:rsid w:val="00907476"/>
    <w:rsid w:val="00955204"/>
    <w:rsid w:val="00962825"/>
    <w:rsid w:val="009D5303"/>
    <w:rsid w:val="009F4FA8"/>
    <w:rsid w:val="00A07B70"/>
    <w:rsid w:val="00A772FC"/>
    <w:rsid w:val="00A91154"/>
    <w:rsid w:val="00B20AFF"/>
    <w:rsid w:val="00BD33FF"/>
    <w:rsid w:val="00BF75BD"/>
    <w:rsid w:val="00C241E4"/>
    <w:rsid w:val="00C72509"/>
    <w:rsid w:val="00C823B6"/>
    <w:rsid w:val="00CE244A"/>
    <w:rsid w:val="00CE4F61"/>
    <w:rsid w:val="00D01B1D"/>
    <w:rsid w:val="00D457C6"/>
    <w:rsid w:val="00D62182"/>
    <w:rsid w:val="00E02BF3"/>
    <w:rsid w:val="00E70716"/>
    <w:rsid w:val="00EC1837"/>
    <w:rsid w:val="00F02241"/>
    <w:rsid w:val="00F307D9"/>
    <w:rsid w:val="00F65369"/>
    <w:rsid w:val="00F72C4C"/>
    <w:rsid w:val="00F8714D"/>
    <w:rsid w:val="00FB1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B948"/>
  <w15:chartTrackingRefBased/>
  <w15:docId w15:val="{D197B393-CCD3-4E1D-87E3-8137A533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7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5303"/>
    <w:pPr>
      <w:tabs>
        <w:tab w:val="center" w:pos="4680"/>
        <w:tab w:val="right" w:pos="9360"/>
      </w:tabs>
    </w:pPr>
  </w:style>
  <w:style w:type="character" w:customStyle="1" w:styleId="HeaderChar">
    <w:name w:val="Header Char"/>
    <w:basedOn w:val="DefaultParagraphFont"/>
    <w:link w:val="Header"/>
    <w:uiPriority w:val="99"/>
    <w:rsid w:val="009D5303"/>
  </w:style>
  <w:style w:type="paragraph" w:styleId="Footer">
    <w:name w:val="footer"/>
    <w:basedOn w:val="Normal"/>
    <w:link w:val="FooterChar"/>
    <w:uiPriority w:val="99"/>
    <w:unhideWhenUsed/>
    <w:rsid w:val="009D5303"/>
    <w:pPr>
      <w:tabs>
        <w:tab w:val="center" w:pos="4680"/>
        <w:tab w:val="right" w:pos="9360"/>
      </w:tabs>
    </w:pPr>
  </w:style>
  <w:style w:type="character" w:customStyle="1" w:styleId="FooterChar">
    <w:name w:val="Footer Char"/>
    <w:basedOn w:val="DefaultParagraphFont"/>
    <w:link w:val="Footer"/>
    <w:uiPriority w:val="99"/>
    <w:rsid w:val="009D5303"/>
  </w:style>
  <w:style w:type="paragraph" w:styleId="NormalWeb">
    <w:name w:val="Normal (Web)"/>
    <w:basedOn w:val="Normal"/>
    <w:uiPriority w:val="99"/>
    <w:semiHidden/>
    <w:unhideWhenUsed/>
    <w:rsid w:val="00720EA2"/>
    <w:rPr>
      <w:rFonts w:ascii="Times New Roman" w:hAnsi="Times New Roman" w:cs="Times New Roman"/>
      <w:sz w:val="24"/>
      <w:szCs w:val="24"/>
    </w:rPr>
  </w:style>
  <w:style w:type="character" w:customStyle="1" w:styleId="highlight">
    <w:name w:val="highlight"/>
    <w:basedOn w:val="DefaultParagraphFont"/>
    <w:rsid w:val="00720EA2"/>
  </w:style>
  <w:style w:type="paragraph" w:styleId="BalloonText">
    <w:name w:val="Balloon Text"/>
    <w:basedOn w:val="Normal"/>
    <w:link w:val="BalloonTextChar"/>
    <w:uiPriority w:val="99"/>
    <w:semiHidden/>
    <w:unhideWhenUsed/>
    <w:rsid w:val="00F871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714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94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607</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Santoro</dc:creator>
  <cp:keywords/>
  <dc:description/>
  <cp:lastModifiedBy>Kalder, Robin S. (Math)</cp:lastModifiedBy>
  <cp:revision>55</cp:revision>
  <cp:lastPrinted>2020-08-29T22:37:00Z</cp:lastPrinted>
  <dcterms:created xsi:type="dcterms:W3CDTF">2019-03-13T14:17:00Z</dcterms:created>
  <dcterms:modified xsi:type="dcterms:W3CDTF">2020-08-29T22:45:00Z</dcterms:modified>
</cp:coreProperties>
</file>