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D65B" w14:textId="7728EAB8" w:rsidR="00795E00" w:rsidRDefault="00795E00" w:rsidP="00543E1C">
      <w:pPr>
        <w:spacing w:after="0" w:line="240" w:lineRule="auto"/>
      </w:pPr>
      <w:r>
        <w:rPr>
          <w:b/>
        </w:rPr>
        <w:t>Present:</w:t>
      </w:r>
      <w:r w:rsidR="00C71DC7">
        <w:t xml:space="preserve"> </w:t>
      </w:r>
      <w:r w:rsidR="007E069C">
        <w:t xml:space="preserve">C. Broadus-Garcia, </w:t>
      </w:r>
      <w:r w:rsidR="001826EB">
        <w:t xml:space="preserve">M. Kruy, </w:t>
      </w:r>
      <w:r w:rsidR="00051275">
        <w:t>H. Abadiano, M. Anton, C. Ciotto, S. Clapp, M. Fallon, R. Kirby, J. Mulrooney</w:t>
      </w:r>
    </w:p>
    <w:p w14:paraId="4E53980B" w14:textId="77FCBFB3" w:rsidR="00051275" w:rsidRDefault="00051275" w:rsidP="00543E1C">
      <w:pPr>
        <w:spacing w:after="0" w:line="240" w:lineRule="auto"/>
      </w:pPr>
    </w:p>
    <w:p w14:paraId="365330D6" w14:textId="145A4C33" w:rsidR="00051275" w:rsidRPr="00543E1C" w:rsidRDefault="00051275" w:rsidP="00543E1C">
      <w:pPr>
        <w:spacing w:after="0" w:line="240" w:lineRule="auto"/>
      </w:pPr>
      <w:r w:rsidRPr="0084143C">
        <w:rPr>
          <w:b/>
        </w:rPr>
        <w:t xml:space="preserve">The following guests were present at the meeting: </w:t>
      </w:r>
      <w:r>
        <w:t xml:space="preserve">C. Anderson (Engineering), P. Baumann (Engineering), C. Parr (Music), P. </w:t>
      </w:r>
      <w:proofErr w:type="spellStart"/>
      <w:r>
        <w:t>Resetarits</w:t>
      </w:r>
      <w:proofErr w:type="spellEnd"/>
      <w:r>
        <w:t xml:space="preserve"> (Manufacturing &amp; Construction), R. Thamma (Manufacturing &amp; Construction Management)</w:t>
      </w:r>
    </w:p>
    <w:p w14:paraId="7968DD18" w14:textId="77777777" w:rsidR="0037366E" w:rsidRDefault="0037366E" w:rsidP="0037366E">
      <w:pPr>
        <w:spacing w:after="0" w:line="240" w:lineRule="auto"/>
      </w:pPr>
    </w:p>
    <w:p w14:paraId="0C8131D6" w14:textId="5B62B8B2" w:rsidR="00795E00" w:rsidRDefault="00E65293" w:rsidP="0037366E">
      <w:pPr>
        <w:spacing w:after="0" w:line="240" w:lineRule="auto"/>
      </w:pPr>
      <w:r>
        <w:t>Meeting Called to order 3:</w:t>
      </w:r>
      <w:r w:rsidR="00543E1C">
        <w:t>0</w:t>
      </w:r>
      <w:r w:rsidR="00C33F55">
        <w:t>6</w:t>
      </w:r>
      <w:r w:rsidR="00543E1C">
        <w:t xml:space="preserve"> </w:t>
      </w:r>
      <w:r w:rsidR="00795E00">
        <w:t>p.m.</w:t>
      </w:r>
    </w:p>
    <w:p w14:paraId="273362FA" w14:textId="61C5970A" w:rsidR="0037366E" w:rsidRDefault="0037366E" w:rsidP="0037366E">
      <w:pPr>
        <w:spacing w:after="0" w:line="240" w:lineRule="auto"/>
      </w:pPr>
    </w:p>
    <w:p w14:paraId="74403A3D" w14:textId="71A44D7A" w:rsidR="00D7443F" w:rsidRPr="009E2292" w:rsidRDefault="009E2292" w:rsidP="009E2292">
      <w:pPr>
        <w:pStyle w:val="ListParagraph"/>
        <w:numPr>
          <w:ilvl w:val="0"/>
          <w:numId w:val="9"/>
        </w:numPr>
        <w:spacing w:after="0" w:line="240" w:lineRule="auto"/>
        <w:ind w:left="720"/>
        <w:rPr>
          <w:b/>
        </w:rPr>
      </w:pPr>
      <w:r w:rsidRPr="009E2292">
        <w:rPr>
          <w:b/>
        </w:rPr>
        <w:t xml:space="preserve">Welcome - </w:t>
      </w:r>
      <w:r w:rsidR="00D7443F" w:rsidRPr="009E2292">
        <w:rPr>
          <w:b/>
        </w:rPr>
        <w:t>Chairperson welcomed guests at meeting.</w:t>
      </w:r>
    </w:p>
    <w:p w14:paraId="096E2672" w14:textId="77777777" w:rsidR="00D7443F" w:rsidRPr="009E2292" w:rsidRDefault="00D7443F" w:rsidP="0037366E">
      <w:pPr>
        <w:spacing w:after="0" w:line="240" w:lineRule="auto"/>
        <w:rPr>
          <w:b/>
        </w:rPr>
      </w:pPr>
    </w:p>
    <w:p w14:paraId="53618AE0" w14:textId="713E1BB4" w:rsidR="00795E00" w:rsidRPr="009E2292" w:rsidRDefault="00795E00" w:rsidP="009E2292">
      <w:pPr>
        <w:pStyle w:val="ListParagraph"/>
        <w:numPr>
          <w:ilvl w:val="0"/>
          <w:numId w:val="9"/>
        </w:numPr>
        <w:spacing w:after="0" w:line="240" w:lineRule="auto"/>
        <w:ind w:left="720"/>
        <w:rPr>
          <w:b/>
        </w:rPr>
      </w:pPr>
      <w:r w:rsidRPr="009E2292">
        <w:rPr>
          <w:b/>
        </w:rPr>
        <w:t xml:space="preserve">Minutes of </w:t>
      </w:r>
      <w:r w:rsidR="00D7443F" w:rsidRPr="009E2292">
        <w:rPr>
          <w:b/>
        </w:rPr>
        <w:t xml:space="preserve">September </w:t>
      </w:r>
      <w:proofErr w:type="gramStart"/>
      <w:r w:rsidR="00D7443F" w:rsidRPr="009E2292">
        <w:rPr>
          <w:b/>
        </w:rPr>
        <w:t>17</w:t>
      </w:r>
      <w:r w:rsidR="009E2292" w:rsidRPr="009E2292">
        <w:rPr>
          <w:b/>
        </w:rPr>
        <w:t>th</w:t>
      </w:r>
      <w:proofErr w:type="gramEnd"/>
      <w:r w:rsidRPr="009E2292">
        <w:rPr>
          <w:b/>
        </w:rPr>
        <w:t xml:space="preserve"> meeting </w:t>
      </w:r>
      <w:r w:rsidR="001A43AE" w:rsidRPr="009E2292">
        <w:rPr>
          <w:b/>
        </w:rPr>
        <w:t xml:space="preserve">with revisions proposed by Chairperson </w:t>
      </w:r>
      <w:r w:rsidRPr="009E2292">
        <w:rPr>
          <w:b/>
        </w:rPr>
        <w:t xml:space="preserve">were </w:t>
      </w:r>
      <w:r w:rsidR="00051275" w:rsidRPr="009E2292">
        <w:rPr>
          <w:b/>
        </w:rPr>
        <w:t>approved, with one abstention</w:t>
      </w:r>
      <w:r w:rsidRPr="009E2292">
        <w:rPr>
          <w:b/>
        </w:rPr>
        <w:t>.</w:t>
      </w:r>
    </w:p>
    <w:p w14:paraId="492C5D4A" w14:textId="4603AB7C" w:rsidR="00C60508" w:rsidRDefault="00C60508" w:rsidP="0037366E">
      <w:pPr>
        <w:spacing w:after="0" w:line="240" w:lineRule="auto"/>
      </w:pPr>
    </w:p>
    <w:p w14:paraId="27083ADE" w14:textId="64A2015C" w:rsidR="00D7443F" w:rsidRPr="009E2292" w:rsidRDefault="009E2292" w:rsidP="009E2292">
      <w:pPr>
        <w:pStyle w:val="ListParagraph"/>
        <w:numPr>
          <w:ilvl w:val="0"/>
          <w:numId w:val="9"/>
        </w:numPr>
        <w:spacing w:after="0" w:line="240" w:lineRule="auto"/>
        <w:ind w:left="720"/>
        <w:rPr>
          <w:b/>
        </w:rPr>
      </w:pPr>
      <w:r>
        <w:rPr>
          <w:b/>
        </w:rPr>
        <w:t xml:space="preserve">Departmental Reporting Dates for Assessment Reports </w:t>
      </w:r>
    </w:p>
    <w:p w14:paraId="298F7596" w14:textId="5366A284" w:rsidR="00D7443F" w:rsidRPr="0084143C" w:rsidRDefault="00AF3739" w:rsidP="009E2292">
      <w:pPr>
        <w:spacing w:after="0" w:line="240" w:lineRule="auto"/>
        <w:ind w:left="720"/>
      </w:pPr>
      <w:r>
        <w:t>Departmental r</w:t>
      </w:r>
      <w:r w:rsidR="00C33F55" w:rsidRPr="0084143C">
        <w:t xml:space="preserve">eporting </w:t>
      </w:r>
      <w:r w:rsidR="001A43AE">
        <w:t>due</w:t>
      </w:r>
      <w:r w:rsidR="00C33F55" w:rsidRPr="0084143C">
        <w:t xml:space="preserve"> dates were </w:t>
      </w:r>
      <w:r w:rsidR="001A43AE">
        <w:t>extended to</w:t>
      </w:r>
      <w:r>
        <w:t xml:space="preserve"> October </w:t>
      </w:r>
      <w:proofErr w:type="gramStart"/>
      <w:r>
        <w:t>15</w:t>
      </w:r>
      <w:r w:rsidRPr="00AF3739">
        <w:rPr>
          <w:vertAlign w:val="superscript"/>
        </w:rPr>
        <w:t>th</w:t>
      </w:r>
      <w:proofErr w:type="gramEnd"/>
      <w:r>
        <w:t xml:space="preserve"> </w:t>
      </w:r>
      <w:r w:rsidR="00C33F55" w:rsidRPr="0084143C">
        <w:t xml:space="preserve">in order to allow departments more time to write and submit reports. Revised dates are on OIRA website on Assessment </w:t>
      </w:r>
      <w:r w:rsidR="001A43AE">
        <w:t xml:space="preserve">in Academic Programs </w:t>
      </w:r>
      <w:r w:rsidR="001A43AE" w:rsidRPr="00211517">
        <w:t>link.</w:t>
      </w:r>
    </w:p>
    <w:p w14:paraId="4FA7D396" w14:textId="77777777" w:rsidR="00D7443F" w:rsidRDefault="00D7443F" w:rsidP="0037366E">
      <w:pPr>
        <w:spacing w:after="0" w:line="240" w:lineRule="auto"/>
        <w:rPr>
          <w:b/>
        </w:rPr>
      </w:pPr>
    </w:p>
    <w:p w14:paraId="764CF863" w14:textId="2647E21D" w:rsidR="00C44E39" w:rsidRDefault="000A2477" w:rsidP="0037366E">
      <w:pPr>
        <w:spacing w:after="0" w:line="240" w:lineRule="auto"/>
        <w:rPr>
          <w:b/>
        </w:rPr>
      </w:pPr>
      <w:r>
        <w:rPr>
          <w:b/>
        </w:rPr>
        <w:t xml:space="preserve">IV. </w:t>
      </w:r>
      <w:r w:rsidR="009E2292">
        <w:rPr>
          <w:b/>
        </w:rPr>
        <w:tab/>
      </w:r>
      <w:r w:rsidR="003271B9">
        <w:rPr>
          <w:b/>
        </w:rPr>
        <w:t>Revisions to Reporting Guidelines for Accredited Programs</w:t>
      </w:r>
    </w:p>
    <w:p w14:paraId="13532266" w14:textId="77777777" w:rsidR="009E2292" w:rsidRPr="00C47D0C" w:rsidRDefault="009E2292" w:rsidP="009E2292">
      <w:pPr>
        <w:pStyle w:val="ListParagraph"/>
        <w:numPr>
          <w:ilvl w:val="0"/>
          <w:numId w:val="10"/>
        </w:numPr>
        <w:spacing w:after="0" w:line="240" w:lineRule="auto"/>
        <w:rPr>
          <w:b/>
        </w:rPr>
      </w:pPr>
      <w:r w:rsidRPr="00C47D0C">
        <w:rPr>
          <w:b/>
        </w:rPr>
        <w:t>Discussion</w:t>
      </w:r>
    </w:p>
    <w:p w14:paraId="7337414B" w14:textId="5B3820E7" w:rsidR="009C1F0A" w:rsidRDefault="009C1F0A" w:rsidP="009E2292">
      <w:pPr>
        <w:pStyle w:val="ListParagraph"/>
        <w:spacing w:after="0" w:line="240" w:lineRule="auto"/>
      </w:pPr>
      <w:r>
        <w:t xml:space="preserve">AAC discussed with </w:t>
      </w:r>
      <w:r w:rsidR="00AF3739">
        <w:t xml:space="preserve">invited </w:t>
      </w:r>
      <w:r w:rsidR="000A2477">
        <w:t>guests departmental assessment guidelines for those</w:t>
      </w:r>
      <w:r>
        <w:t xml:space="preserve"> departments with </w:t>
      </w:r>
      <w:r w:rsidR="00AF3739">
        <w:t>one or accredited program</w:t>
      </w:r>
      <w:r w:rsidR="000A2477">
        <w:t xml:space="preserve">s. Guests provided feedback regarding their accrediting agency reporting expectations and the CCSU reporting guidelines. </w:t>
      </w:r>
      <w:r>
        <w:t xml:space="preserve"> </w:t>
      </w:r>
      <w:r w:rsidR="000A2477">
        <w:t xml:space="preserve">Discussions included possible ways to simplify the Full Assessment Report process, preventing duplication in large reports. </w:t>
      </w:r>
      <w:r>
        <w:t>Among departments represented at meeting for input:</w:t>
      </w:r>
    </w:p>
    <w:p w14:paraId="027562FB" w14:textId="77777777" w:rsidR="000A2477" w:rsidRDefault="000A2477" w:rsidP="0037366E">
      <w:pPr>
        <w:spacing w:after="0" w:line="240" w:lineRule="auto"/>
      </w:pPr>
    </w:p>
    <w:p w14:paraId="7AD5DE08" w14:textId="3DA6E156" w:rsidR="009C1F0A" w:rsidRDefault="009C1F0A" w:rsidP="009E2292">
      <w:pPr>
        <w:pStyle w:val="ListParagraph"/>
        <w:numPr>
          <w:ilvl w:val="0"/>
          <w:numId w:val="8"/>
        </w:numPr>
        <w:spacing w:after="0" w:line="240" w:lineRule="auto"/>
        <w:ind w:left="1080"/>
      </w:pPr>
      <w:r>
        <w:t xml:space="preserve">Music Department </w:t>
      </w:r>
      <w:r w:rsidR="003271B9">
        <w:t xml:space="preserve">(National Association of Schools of Music, </w:t>
      </w:r>
      <w:r>
        <w:t>N</w:t>
      </w:r>
      <w:r w:rsidR="003E2121">
        <w:t>A</w:t>
      </w:r>
      <w:r>
        <w:t>SM</w:t>
      </w:r>
      <w:r w:rsidR="003271B9">
        <w:t>)</w:t>
      </w:r>
    </w:p>
    <w:p w14:paraId="260BC611" w14:textId="66453BE9" w:rsidR="009C1F0A" w:rsidRDefault="009C1F0A" w:rsidP="009E2292">
      <w:pPr>
        <w:pStyle w:val="ListParagraph"/>
        <w:numPr>
          <w:ilvl w:val="0"/>
          <w:numId w:val="8"/>
        </w:numPr>
        <w:spacing w:after="0" w:line="240" w:lineRule="auto"/>
        <w:ind w:left="1080"/>
      </w:pPr>
      <w:r>
        <w:t>Engineering Department (</w:t>
      </w:r>
      <w:r w:rsidR="00E173AD" w:rsidRPr="00E173AD">
        <w:t>Accreditation Board for Engineering and Technology, Inc.</w:t>
      </w:r>
      <w:r w:rsidR="00E173AD">
        <w:t xml:space="preserve">, </w:t>
      </w:r>
      <w:r>
        <w:t>ABET)</w:t>
      </w:r>
    </w:p>
    <w:p w14:paraId="0EC0AA63" w14:textId="02DF2E8D" w:rsidR="009C1F0A" w:rsidRDefault="009C1F0A" w:rsidP="009E2292">
      <w:pPr>
        <w:pStyle w:val="ListParagraph"/>
        <w:numPr>
          <w:ilvl w:val="0"/>
          <w:numId w:val="8"/>
        </w:numPr>
        <w:spacing w:after="0" w:line="240" w:lineRule="auto"/>
        <w:ind w:left="1080"/>
      </w:pPr>
      <w:r>
        <w:t>Manufacturing and Construction Department (multiple external accrediting bodies)</w:t>
      </w:r>
    </w:p>
    <w:p w14:paraId="1C3405C5" w14:textId="57AAB261" w:rsidR="009C1F0A" w:rsidRPr="0084143C" w:rsidRDefault="009C1F0A" w:rsidP="009E2292">
      <w:pPr>
        <w:pStyle w:val="ListParagraph"/>
        <w:numPr>
          <w:ilvl w:val="0"/>
          <w:numId w:val="8"/>
        </w:numPr>
        <w:spacing w:after="0" w:line="240" w:lineRule="auto"/>
        <w:ind w:left="1080"/>
      </w:pPr>
      <w:r>
        <w:t>Physical Education (</w:t>
      </w:r>
      <w:r w:rsidR="00E173AD" w:rsidRPr="00E173AD">
        <w:t>The Society of Health and Physical Educators</w:t>
      </w:r>
      <w:r w:rsidR="00E173AD">
        <w:t xml:space="preserve">, </w:t>
      </w:r>
      <w:r>
        <w:t>SHAPE America)</w:t>
      </w:r>
    </w:p>
    <w:p w14:paraId="29AA3282" w14:textId="27307BF8" w:rsidR="00D7443F" w:rsidRDefault="009C1F0A" w:rsidP="009E2292">
      <w:pPr>
        <w:pStyle w:val="ListParagraph"/>
        <w:numPr>
          <w:ilvl w:val="0"/>
          <w:numId w:val="8"/>
        </w:numPr>
        <w:spacing w:after="0" w:line="240" w:lineRule="auto"/>
        <w:ind w:left="1080"/>
      </w:pPr>
      <w:r>
        <w:t>Education Department</w:t>
      </w:r>
      <w:r w:rsidR="00E173AD">
        <w:t xml:space="preserve"> (Council for the Accreditation of Educator Preparation, CAEP)</w:t>
      </w:r>
    </w:p>
    <w:p w14:paraId="0CCC67D7" w14:textId="18B863EC" w:rsidR="009C1F0A" w:rsidRDefault="009C1F0A" w:rsidP="0037366E">
      <w:pPr>
        <w:spacing w:after="0" w:line="240" w:lineRule="auto"/>
      </w:pPr>
    </w:p>
    <w:p w14:paraId="74DE0CC7" w14:textId="000A50F0" w:rsidR="009C1F0A" w:rsidRDefault="009C1F0A" w:rsidP="009E2292">
      <w:pPr>
        <w:spacing w:after="0" w:line="240" w:lineRule="auto"/>
        <w:ind w:left="720"/>
      </w:pPr>
      <w:r>
        <w:t xml:space="preserve">Process </w:t>
      </w:r>
      <w:proofErr w:type="gramStart"/>
      <w:r>
        <w:t>has been documented</w:t>
      </w:r>
      <w:proofErr w:type="gramEnd"/>
      <w:r>
        <w:t xml:space="preserve"> as </w:t>
      </w:r>
      <w:r w:rsidR="00AA2B81">
        <w:t>difficult</w:t>
      </w:r>
      <w:r>
        <w:t xml:space="preserve"> when those departments must write more than one </w:t>
      </w:r>
      <w:r w:rsidR="000A2477">
        <w:t xml:space="preserve">full </w:t>
      </w:r>
      <w:r w:rsidR="003E2121">
        <w:t>report</w:t>
      </w:r>
      <w:r w:rsidR="00AA2B81">
        <w:t xml:space="preserve"> </w:t>
      </w:r>
      <w:r w:rsidR="000A2477">
        <w:t xml:space="preserve">in different formats. Feedback </w:t>
      </w:r>
      <w:r w:rsidR="00124E0B">
        <w:t>included:</w:t>
      </w:r>
    </w:p>
    <w:p w14:paraId="7AA9575D" w14:textId="334E3BAB" w:rsidR="00124E0B" w:rsidRDefault="00124E0B" w:rsidP="009E2292">
      <w:pPr>
        <w:pStyle w:val="ListParagraph"/>
        <w:numPr>
          <w:ilvl w:val="0"/>
          <w:numId w:val="7"/>
        </w:numPr>
        <w:spacing w:after="0" w:line="240" w:lineRule="auto"/>
        <w:ind w:left="1080"/>
      </w:pPr>
      <w:r>
        <w:t xml:space="preserve">Standards are different among different accrediting agencies (possibly including </w:t>
      </w:r>
      <w:r w:rsidR="00AA2B81">
        <w:t xml:space="preserve">varying </w:t>
      </w:r>
      <w:r>
        <w:t>definitions relevant to student learning outcomes)</w:t>
      </w:r>
    </w:p>
    <w:p w14:paraId="37CC1321" w14:textId="5FA932F8" w:rsidR="00124E0B" w:rsidRDefault="00124E0B" w:rsidP="009E2292">
      <w:pPr>
        <w:pStyle w:val="ListParagraph"/>
        <w:numPr>
          <w:ilvl w:val="0"/>
          <w:numId w:val="7"/>
        </w:numPr>
        <w:spacing w:after="0" w:line="240" w:lineRule="auto"/>
        <w:ind w:left="1080"/>
      </w:pPr>
      <w:r>
        <w:t xml:space="preserve">Not everything that </w:t>
      </w:r>
      <w:r w:rsidR="00AA2B81">
        <w:t xml:space="preserve">is </w:t>
      </w:r>
      <w:r>
        <w:t>measure</w:t>
      </w:r>
      <w:r w:rsidR="00AA2B81">
        <w:t>d</w:t>
      </w:r>
      <w:r>
        <w:t xml:space="preserve"> of student activities are necessarily reflected in student learning outcomes with assessment.</w:t>
      </w:r>
    </w:p>
    <w:p w14:paraId="3894CB7F" w14:textId="0B40A07F" w:rsidR="00360BCD" w:rsidRDefault="00B64592" w:rsidP="009E2292">
      <w:pPr>
        <w:pStyle w:val="ListParagraph"/>
        <w:numPr>
          <w:ilvl w:val="0"/>
          <w:numId w:val="7"/>
        </w:numPr>
        <w:spacing w:after="0" w:line="240" w:lineRule="auto"/>
        <w:ind w:left="1080"/>
      </w:pPr>
      <w:r>
        <w:t xml:space="preserve">The AAC </w:t>
      </w:r>
      <w:r w:rsidR="00360BCD">
        <w:t xml:space="preserve">cannot exempt those programs </w:t>
      </w:r>
      <w:r>
        <w:t xml:space="preserve">writing extensive full reports for external accrediting organizations </w:t>
      </w:r>
      <w:r w:rsidR="00360BCD">
        <w:t>from su</w:t>
      </w:r>
      <w:r>
        <w:t xml:space="preserve">bmitting full reports to the University for the purposes of fulfilling NECHE and </w:t>
      </w:r>
      <w:proofErr w:type="spellStart"/>
      <w:r>
        <w:t>BoR</w:t>
      </w:r>
      <w:proofErr w:type="spellEnd"/>
      <w:r>
        <w:t xml:space="preserve"> requirements</w:t>
      </w:r>
      <w:r w:rsidR="00360BCD">
        <w:t xml:space="preserve">. </w:t>
      </w:r>
    </w:p>
    <w:p w14:paraId="4959EEB8" w14:textId="1A27E6BB" w:rsidR="007B0D04" w:rsidRDefault="007B0D04" w:rsidP="009E2292">
      <w:pPr>
        <w:pStyle w:val="ListParagraph"/>
        <w:numPr>
          <w:ilvl w:val="0"/>
          <w:numId w:val="7"/>
        </w:numPr>
        <w:spacing w:after="0" w:line="240" w:lineRule="auto"/>
        <w:ind w:left="1080"/>
      </w:pPr>
      <w:r>
        <w:t>Some external accreditation processes do not require reports every year (some have five and 10-year cycles).</w:t>
      </w:r>
    </w:p>
    <w:p w14:paraId="4F40840C" w14:textId="50217DF7" w:rsidR="00360BCD" w:rsidRDefault="00360BCD" w:rsidP="00C47D0C">
      <w:pPr>
        <w:spacing w:after="0" w:line="240" w:lineRule="auto"/>
        <w:ind w:left="810"/>
      </w:pPr>
      <w:r>
        <w:lastRenderedPageBreak/>
        <w:t>AAC suggest</w:t>
      </w:r>
      <w:r w:rsidR="00B64592">
        <w:t>ed</w:t>
      </w:r>
      <w:r>
        <w:t xml:space="preserve"> that such programs submit program summaries in years in which programs do not submit full reports</w:t>
      </w:r>
      <w:r w:rsidR="00B64592">
        <w:t>, instead of submitting interim reports</w:t>
      </w:r>
      <w:r>
        <w:t xml:space="preserve">. </w:t>
      </w:r>
      <w:r w:rsidR="00817488">
        <w:t xml:space="preserve">Such reports would offer information that is required by </w:t>
      </w:r>
      <w:proofErr w:type="spellStart"/>
      <w:r w:rsidR="00817488">
        <w:t>BoR</w:t>
      </w:r>
      <w:proofErr w:type="spellEnd"/>
      <w:r w:rsidR="00B64592">
        <w:t xml:space="preserve"> and NECHE</w:t>
      </w:r>
      <w:r w:rsidR="00817488">
        <w:t xml:space="preserve">. </w:t>
      </w:r>
      <w:r w:rsidR="00B64592">
        <w:t>This proposed process would also</w:t>
      </w:r>
      <w:r w:rsidR="00817488">
        <w:t xml:space="preserve"> help departments collect data on regular </w:t>
      </w:r>
      <w:r w:rsidR="00D51C7B">
        <w:t xml:space="preserve">basis and reduce amount of duplication among assessment reports so that </w:t>
      </w:r>
      <w:r w:rsidR="00B64592">
        <w:t>the process is</w:t>
      </w:r>
      <w:r w:rsidR="00D51C7B">
        <w:t xml:space="preserve"> more productive </w:t>
      </w:r>
      <w:r w:rsidR="00B64592">
        <w:t xml:space="preserve">and less time-consuming </w:t>
      </w:r>
      <w:r w:rsidR="00D51C7B">
        <w:t xml:space="preserve">for each </w:t>
      </w:r>
      <w:r w:rsidR="00B64592">
        <w:t>program.</w:t>
      </w:r>
      <w:r w:rsidR="00D51C7B">
        <w:t xml:space="preserve"> </w:t>
      </w:r>
    </w:p>
    <w:p w14:paraId="507C526A" w14:textId="4C7287D8" w:rsidR="00D51C7B" w:rsidRDefault="00D51C7B">
      <w:pPr>
        <w:spacing w:after="0" w:line="240" w:lineRule="auto"/>
      </w:pPr>
    </w:p>
    <w:p w14:paraId="60D2536A" w14:textId="1CBD3C4E" w:rsidR="00D51C7B" w:rsidRDefault="00D51C7B" w:rsidP="00C47D0C">
      <w:pPr>
        <w:spacing w:after="0" w:line="240" w:lineRule="auto"/>
        <w:ind w:left="810"/>
      </w:pPr>
      <w:r>
        <w:t xml:space="preserve">AAC </w:t>
      </w:r>
      <w:r w:rsidR="00970B73">
        <w:t xml:space="preserve">members reminded guests that </w:t>
      </w:r>
      <w:r>
        <w:t>every department</w:t>
      </w:r>
      <w:r w:rsidR="00970B73">
        <w:t xml:space="preserve">’s assessment reports </w:t>
      </w:r>
      <w:proofErr w:type="gramStart"/>
      <w:r w:rsidR="00970B73">
        <w:t>are considered</w:t>
      </w:r>
      <w:proofErr w:type="gramEnd"/>
      <w:r w:rsidR="00970B73">
        <w:t xml:space="preserve"> equally. </w:t>
      </w:r>
      <w:r>
        <w:t xml:space="preserve"> </w:t>
      </w:r>
      <w:r w:rsidR="00970B73">
        <w:t xml:space="preserve">During the review process, </w:t>
      </w:r>
      <w:r>
        <w:t xml:space="preserve">AAC </w:t>
      </w:r>
      <w:r w:rsidR="00970B73">
        <w:t xml:space="preserve">do not know </w:t>
      </w:r>
      <w:r>
        <w:t>whether or not</w:t>
      </w:r>
      <w:r w:rsidR="00970B73">
        <w:t xml:space="preserve"> a program </w:t>
      </w:r>
      <w:r w:rsidR="00F568BF">
        <w:t>is accredited and/or where their</w:t>
      </w:r>
      <w:r w:rsidR="00970B73">
        <w:t xml:space="preserve"> program is in i</w:t>
      </w:r>
      <w:r w:rsidR="00F568BF">
        <w:t>ts accreditation-reporting cycle.</w:t>
      </w:r>
      <w:r w:rsidR="00970B73">
        <w:t xml:space="preserve"> </w:t>
      </w:r>
      <w:r>
        <w:t xml:space="preserve"> The </w:t>
      </w:r>
      <w:r w:rsidR="00970B73">
        <w:t xml:space="preserve">role of the AAC was reiterated – a </w:t>
      </w:r>
      <w:r>
        <w:t xml:space="preserve">Committee that </w:t>
      </w:r>
      <w:r w:rsidR="005C4D6A">
        <w:t>was created by the Faculty Senate t</w:t>
      </w:r>
      <w:r>
        <w:t xml:space="preserve">o </w:t>
      </w:r>
      <w:r w:rsidR="005C4D6A">
        <w:t>assist</w:t>
      </w:r>
      <w:r>
        <w:t xml:space="preserve"> </w:t>
      </w:r>
      <w:r w:rsidR="004D769D">
        <w:t>academic</w:t>
      </w:r>
      <w:r>
        <w:t xml:space="preserve"> program</w:t>
      </w:r>
      <w:r w:rsidR="004D769D">
        <w:t>s</w:t>
      </w:r>
      <w:r>
        <w:t xml:space="preserve"> </w:t>
      </w:r>
      <w:r w:rsidR="005C4D6A">
        <w:t xml:space="preserve">with </w:t>
      </w:r>
      <w:r w:rsidR="00B42926">
        <w:t xml:space="preserve">assessment </w:t>
      </w:r>
      <w:r w:rsidR="004D769D">
        <w:t>process</w:t>
      </w:r>
      <w:r w:rsidR="005C4D6A">
        <w:t xml:space="preserve"> by providing feedback</w:t>
      </w:r>
      <w:r w:rsidR="004D769D">
        <w:t xml:space="preserve"> on assessment reports</w:t>
      </w:r>
      <w:r w:rsidR="00B42926">
        <w:t>.</w:t>
      </w:r>
    </w:p>
    <w:p w14:paraId="2F45EDDD" w14:textId="28C30A3C" w:rsidR="007B0D04" w:rsidRDefault="007B0D04" w:rsidP="00C47D0C">
      <w:pPr>
        <w:spacing w:after="0" w:line="240" w:lineRule="auto"/>
        <w:ind w:left="810"/>
      </w:pPr>
    </w:p>
    <w:p w14:paraId="23A6095B" w14:textId="617AB5D1" w:rsidR="007B0D04" w:rsidRDefault="007B0D04" w:rsidP="00C47D0C">
      <w:pPr>
        <w:spacing w:after="0" w:line="240" w:lineRule="auto"/>
        <w:ind w:left="810"/>
      </w:pPr>
      <w:r>
        <w:t xml:space="preserve">NEASC/NECHE </w:t>
      </w:r>
      <w:r w:rsidR="003271B9">
        <w:t xml:space="preserve">requirements were discussed, including the fact that NECHE </w:t>
      </w:r>
      <w:r>
        <w:t xml:space="preserve">requires data that shows student learning outcome performance before or upon graduation, not after graduation. Question was asked about what kind of resources are provided to programs that need help with aligning (or creating) student learning outcomes with those required by external accreditation organizations. </w:t>
      </w:r>
      <w:r w:rsidR="00211517">
        <w:t xml:space="preserve">It </w:t>
      </w:r>
      <w:proofErr w:type="gramStart"/>
      <w:r w:rsidR="00211517">
        <w:t xml:space="preserve">was </w:t>
      </w:r>
      <w:r>
        <w:t>suggested</w:t>
      </w:r>
      <w:proofErr w:type="gramEnd"/>
      <w:r>
        <w:t xml:space="preserve"> that any program needing help with these issues could </w:t>
      </w:r>
      <w:r w:rsidR="00211517">
        <w:t>call upon</w:t>
      </w:r>
      <w:r>
        <w:t xml:space="preserve"> on </w:t>
      </w:r>
      <w:r w:rsidR="00211517">
        <w:t xml:space="preserve">the </w:t>
      </w:r>
      <w:r w:rsidR="00970B73">
        <w:t xml:space="preserve">AAC </w:t>
      </w:r>
      <w:r w:rsidR="00211517">
        <w:t xml:space="preserve">Chairperson or other </w:t>
      </w:r>
      <w:r w:rsidR="00970B73">
        <w:t>Faculty Assessment M</w:t>
      </w:r>
      <w:r>
        <w:t xml:space="preserve">entors </w:t>
      </w:r>
      <w:r w:rsidR="00970B73">
        <w:t>listed on the OIRA website.</w:t>
      </w:r>
    </w:p>
    <w:p w14:paraId="4E2BD2DA" w14:textId="0244D841" w:rsidR="007B0D04" w:rsidRDefault="007B0D04" w:rsidP="00211517">
      <w:pPr>
        <w:spacing w:after="0" w:line="240" w:lineRule="auto"/>
      </w:pPr>
    </w:p>
    <w:p w14:paraId="5A95F74B" w14:textId="58EF37EB" w:rsidR="007B0D04" w:rsidRPr="00C47D0C" w:rsidRDefault="007B0D04" w:rsidP="00C47D0C">
      <w:pPr>
        <w:pStyle w:val="ListParagraph"/>
        <w:numPr>
          <w:ilvl w:val="0"/>
          <w:numId w:val="10"/>
        </w:numPr>
        <w:spacing w:after="0" w:line="240" w:lineRule="auto"/>
        <w:rPr>
          <w:b/>
        </w:rPr>
      </w:pPr>
      <w:r w:rsidRPr="00C47D0C">
        <w:rPr>
          <w:b/>
        </w:rPr>
        <w:t xml:space="preserve">Proposed </w:t>
      </w:r>
      <w:r w:rsidR="00F568BF">
        <w:rPr>
          <w:b/>
        </w:rPr>
        <w:t xml:space="preserve">Assessment Reporting Guidelines for Accredited Programs </w:t>
      </w:r>
      <w:r w:rsidRPr="00C47D0C">
        <w:rPr>
          <w:b/>
        </w:rPr>
        <w:t xml:space="preserve"> </w:t>
      </w:r>
    </w:p>
    <w:p w14:paraId="67DA74C6" w14:textId="32AD05E3" w:rsidR="00FE260F" w:rsidRDefault="00F568BF" w:rsidP="00C47D0C">
      <w:pPr>
        <w:spacing w:after="0" w:line="240" w:lineRule="auto"/>
        <w:ind w:left="1080"/>
      </w:pPr>
      <w:r>
        <w:t>Discussion on</w:t>
      </w:r>
      <w:r w:rsidR="00B42926">
        <w:t xml:space="preserve"> revising reporting requiremen</w:t>
      </w:r>
      <w:r w:rsidR="00FE260F">
        <w:t>ts for those accredited programs.  Proposed process included:</w:t>
      </w:r>
    </w:p>
    <w:p w14:paraId="2B6EEF1B" w14:textId="77777777" w:rsidR="00FE260F" w:rsidRDefault="00FE260F">
      <w:pPr>
        <w:spacing w:after="0" w:line="240" w:lineRule="auto"/>
      </w:pPr>
    </w:p>
    <w:p w14:paraId="0E5D8DE3" w14:textId="577DC77D" w:rsidR="00964461" w:rsidRDefault="00F568BF" w:rsidP="00C305F3">
      <w:pPr>
        <w:pStyle w:val="ListParagraph"/>
        <w:numPr>
          <w:ilvl w:val="0"/>
          <w:numId w:val="12"/>
        </w:numPr>
        <w:spacing w:after="0" w:line="240" w:lineRule="auto"/>
        <w:ind w:left="1440"/>
      </w:pPr>
      <w:r>
        <w:t>I</w:t>
      </w:r>
      <w:r>
        <w:t xml:space="preserve">n lieu of a Full </w:t>
      </w:r>
      <w:r w:rsidR="00BA5E73">
        <w:t>university Assessment Report, a</w:t>
      </w:r>
      <w:r w:rsidR="00FE260F">
        <w:t>ccredited programs will submit</w:t>
      </w:r>
      <w:r w:rsidR="00841B81">
        <w:t xml:space="preserve"> </w:t>
      </w:r>
      <w:r w:rsidR="00FE260F">
        <w:t xml:space="preserve">their </w:t>
      </w:r>
      <w:r>
        <w:t xml:space="preserve">accreditation </w:t>
      </w:r>
      <w:r w:rsidR="00FE260F">
        <w:t>report</w:t>
      </w:r>
      <w:r>
        <w:t>s</w:t>
      </w:r>
      <w:r w:rsidR="00FE260F">
        <w:t xml:space="preserve"> on the year of their accredited reporting submission to the AAC</w:t>
      </w:r>
      <w:r w:rsidR="00BA5E73">
        <w:t xml:space="preserve">. </w:t>
      </w:r>
      <w:r w:rsidR="00FE260F">
        <w:t xml:space="preserve"> Note: </w:t>
      </w:r>
      <w:r w:rsidR="00841B81">
        <w:t xml:space="preserve">Those reports that </w:t>
      </w:r>
      <w:proofErr w:type="gramStart"/>
      <w:r w:rsidR="00841B81">
        <w:t xml:space="preserve">are </w:t>
      </w:r>
      <w:r w:rsidR="00FE4070">
        <w:t>considered</w:t>
      </w:r>
      <w:proofErr w:type="gramEnd"/>
      <w:r w:rsidR="00FE4070">
        <w:t xml:space="preserve"> confidential by external accrediting agencies will not be posted for public view on the University’s website. </w:t>
      </w:r>
      <w:r w:rsidR="00DA580C">
        <w:t xml:space="preserve">Findings and analysis of program Learning Outcomes as well as the agency’s feedback letter is what </w:t>
      </w:r>
      <w:proofErr w:type="gramStart"/>
      <w:r w:rsidR="00DA580C">
        <w:t>is needed</w:t>
      </w:r>
      <w:proofErr w:type="gramEnd"/>
      <w:r w:rsidR="00DA580C">
        <w:t xml:space="preserve"> for </w:t>
      </w:r>
      <w:r w:rsidR="00FE4070">
        <w:t>NECHE</w:t>
      </w:r>
      <w:r w:rsidR="00DA580C">
        <w:t xml:space="preserve"> and</w:t>
      </w:r>
      <w:r w:rsidR="00FE260F">
        <w:t xml:space="preserve"> </w:t>
      </w:r>
      <w:proofErr w:type="spellStart"/>
      <w:r w:rsidR="00FE260F">
        <w:t>BoR</w:t>
      </w:r>
      <w:proofErr w:type="spellEnd"/>
      <w:r w:rsidR="00DA580C">
        <w:t xml:space="preserve"> reports. </w:t>
      </w:r>
      <w:proofErr w:type="gramStart"/>
      <w:r w:rsidR="00964461">
        <w:t xml:space="preserve">Outcomes and feedback to </w:t>
      </w:r>
      <w:r w:rsidR="00FE4070">
        <w:t xml:space="preserve">academic programs </w:t>
      </w:r>
      <w:r w:rsidR="00964461">
        <w:t>from the</w:t>
      </w:r>
      <w:r w:rsidR="00DA580C">
        <w:t>ir respective accrediting agencies</w:t>
      </w:r>
      <w:r w:rsidR="00964461">
        <w:t xml:space="preserve"> </w:t>
      </w:r>
      <w:r w:rsidR="00FE4070">
        <w:t>will only be viewed</w:t>
      </w:r>
      <w:r w:rsidR="00964461">
        <w:t xml:space="preserve"> by AAC members </w:t>
      </w:r>
      <w:r w:rsidR="00FE4070">
        <w:t>and program faculty members</w:t>
      </w:r>
      <w:proofErr w:type="gramEnd"/>
      <w:r w:rsidR="00FE4070">
        <w:t xml:space="preserve">. </w:t>
      </w:r>
      <w:r w:rsidR="00964461">
        <w:t xml:space="preserve">(This specific information was stated due </w:t>
      </w:r>
      <w:r w:rsidR="00BA5E73">
        <w:t>to the privacy concerns expressed by A</w:t>
      </w:r>
      <w:r w:rsidR="00964461">
        <w:t xml:space="preserve">BET </w:t>
      </w:r>
      <w:r w:rsidR="00BA5E73">
        <w:t xml:space="preserve">program faculty.) </w:t>
      </w:r>
    </w:p>
    <w:p w14:paraId="11146EAC" w14:textId="77777777" w:rsidR="00BA5E73" w:rsidRDefault="00BA5E73" w:rsidP="00BA5E73">
      <w:pPr>
        <w:pStyle w:val="ListParagraph"/>
        <w:spacing w:after="0" w:line="240" w:lineRule="auto"/>
        <w:ind w:left="1440"/>
      </w:pPr>
    </w:p>
    <w:p w14:paraId="35E24AB8" w14:textId="32161EB6" w:rsidR="0065450C" w:rsidRDefault="00964461" w:rsidP="00C47D0C">
      <w:pPr>
        <w:pStyle w:val="ListParagraph"/>
        <w:numPr>
          <w:ilvl w:val="0"/>
          <w:numId w:val="12"/>
        </w:numPr>
        <w:spacing w:after="0" w:line="240" w:lineRule="auto"/>
        <w:ind w:left="1440"/>
      </w:pPr>
      <w:r>
        <w:t xml:space="preserve">Feedback summaries from the </w:t>
      </w:r>
      <w:r w:rsidR="00CB5B61">
        <w:t xml:space="preserve">outside </w:t>
      </w:r>
      <w:r w:rsidR="00DA580C">
        <w:t xml:space="preserve">accrediting agency </w:t>
      </w:r>
      <w:proofErr w:type="gramStart"/>
      <w:r w:rsidR="00DA580C">
        <w:t>will</w:t>
      </w:r>
      <w:r>
        <w:t xml:space="preserve"> be submitted</w:t>
      </w:r>
      <w:proofErr w:type="gramEnd"/>
      <w:r>
        <w:t xml:space="preserve"> to the AAC.  </w:t>
      </w:r>
      <w:r w:rsidR="0065450C">
        <w:t xml:space="preserve">If a program fails their own external accreditation, then a summary of the reasons for such would need to be included in the summary report to the AAC. </w:t>
      </w:r>
    </w:p>
    <w:p w14:paraId="4B9CA70B" w14:textId="45595474" w:rsidR="00964461" w:rsidRDefault="00964461" w:rsidP="00C47D0C">
      <w:pPr>
        <w:spacing w:after="0" w:line="240" w:lineRule="auto"/>
        <w:ind w:left="1440"/>
      </w:pPr>
    </w:p>
    <w:p w14:paraId="37CE204C" w14:textId="57BC44BC" w:rsidR="00964461" w:rsidRDefault="00CB5B61" w:rsidP="00C47D0C">
      <w:pPr>
        <w:pStyle w:val="ListParagraph"/>
        <w:numPr>
          <w:ilvl w:val="0"/>
          <w:numId w:val="12"/>
        </w:numPr>
        <w:spacing w:after="0" w:line="240" w:lineRule="auto"/>
        <w:ind w:left="1440"/>
      </w:pPr>
      <w:r>
        <w:t>Each year when Full Accreditation Reports are not due, the department will submit a Summary Report to the AAC, reporting on student learning of departmental learning outcomes as well as General Education assessment outcomes/participation.</w:t>
      </w:r>
      <w:r w:rsidR="0065450C">
        <w:t xml:space="preserve">  Accredited programs </w:t>
      </w:r>
      <w:proofErr w:type="gramStart"/>
      <w:r w:rsidR="0065450C">
        <w:t>would no</w:t>
      </w:r>
      <w:r w:rsidR="00DA580C">
        <w:t>t be required</w:t>
      </w:r>
      <w:proofErr w:type="gramEnd"/>
      <w:r w:rsidR="00DA580C">
        <w:t xml:space="preserve"> to submit Interim reports.</w:t>
      </w:r>
    </w:p>
    <w:p w14:paraId="510B0563" w14:textId="2EDA89CC" w:rsidR="00CB5B61" w:rsidRDefault="00CB5B61" w:rsidP="00C47D0C">
      <w:pPr>
        <w:spacing w:after="0" w:line="240" w:lineRule="auto"/>
        <w:ind w:left="1440"/>
      </w:pPr>
      <w:bookmarkStart w:id="0" w:name="_GoBack"/>
      <w:bookmarkEnd w:id="0"/>
    </w:p>
    <w:p w14:paraId="10E520FE" w14:textId="2FFD89C5" w:rsidR="00CB5B61" w:rsidRDefault="00CB5B61" w:rsidP="00C47D0C">
      <w:pPr>
        <w:pStyle w:val="ListParagraph"/>
        <w:numPr>
          <w:ilvl w:val="0"/>
          <w:numId w:val="12"/>
        </w:numPr>
        <w:spacing w:after="0" w:line="240" w:lineRule="auto"/>
        <w:ind w:left="1440"/>
      </w:pPr>
      <w:r>
        <w:t xml:space="preserve">Any departmental non-accredited programs must </w:t>
      </w:r>
      <w:r w:rsidR="0065450C">
        <w:t xml:space="preserve">follow the CCSU Assessment reporting cycles and </w:t>
      </w:r>
      <w:r>
        <w:t>submit a Full Report using the CCSU Full Assessment Report reporting guidelines.</w:t>
      </w:r>
    </w:p>
    <w:p w14:paraId="00FEBB31" w14:textId="475FE4EC" w:rsidR="00AA5BE7" w:rsidRDefault="00AA5BE7">
      <w:pPr>
        <w:spacing w:after="0" w:line="240" w:lineRule="auto"/>
      </w:pPr>
    </w:p>
    <w:p w14:paraId="44DE0C53" w14:textId="5BAA0E3E" w:rsidR="00AA5BE7" w:rsidRDefault="007B0D04">
      <w:pPr>
        <w:spacing w:after="0" w:line="240" w:lineRule="auto"/>
      </w:pPr>
      <w:r>
        <w:t xml:space="preserve">All representatives of academic programs present for the discussion agreed upon the newly proposed requirements for full reports. </w:t>
      </w:r>
      <w:r w:rsidR="00AA5BE7">
        <w:t xml:space="preserve"> </w:t>
      </w:r>
    </w:p>
    <w:p w14:paraId="1F034E56" w14:textId="5E6910DC" w:rsidR="007844CD" w:rsidRDefault="007844CD">
      <w:pPr>
        <w:spacing w:after="0" w:line="240" w:lineRule="auto"/>
      </w:pPr>
    </w:p>
    <w:p w14:paraId="3E758308" w14:textId="46DE6E4A" w:rsidR="007844CD" w:rsidRDefault="00C47D0C">
      <w:pPr>
        <w:spacing w:after="0" w:line="240" w:lineRule="auto"/>
      </w:pPr>
      <w:r>
        <w:t xml:space="preserve">AAC will accept feedback from all academic programs (who have to write multiple reports) towards reconciling the issues of writing multiple </w:t>
      </w:r>
      <w:proofErr w:type="spellStart"/>
      <w:r>
        <w:t>reports.Dr</w:t>
      </w:r>
      <w:proofErr w:type="spellEnd"/>
      <w:r>
        <w:t xml:space="preserve">. Broadus-Garcia, chair, requested that revised reporting guidelines feedback from AAC members and guests should be sent back to her within the week. </w:t>
      </w:r>
    </w:p>
    <w:p w14:paraId="412D4709" w14:textId="1C78B8B8" w:rsidR="007844CD" w:rsidRDefault="007844CD">
      <w:pPr>
        <w:spacing w:after="0" w:line="240" w:lineRule="auto"/>
      </w:pPr>
    </w:p>
    <w:p w14:paraId="5E532B6E" w14:textId="7A9F3865" w:rsidR="007844CD" w:rsidRDefault="00A96F54">
      <w:pPr>
        <w:spacing w:after="0" w:line="240" w:lineRule="auto"/>
      </w:pPr>
      <w:r>
        <w:t xml:space="preserve">It was </w:t>
      </w:r>
      <w:r w:rsidR="007844CD">
        <w:t xml:space="preserve">requested that a letter be sent out as soon as possible to alert all </w:t>
      </w:r>
      <w:r>
        <w:t xml:space="preserve">academic </w:t>
      </w:r>
      <w:r w:rsidR="007844CD">
        <w:t xml:space="preserve">programs with external accrediting programs </w:t>
      </w:r>
      <w:r w:rsidR="00AE12A3">
        <w:t>that they will not be required to duplicate their full report duplications.</w:t>
      </w:r>
      <w:r w:rsidR="0065450C">
        <w:t xml:space="preserve"> This will lessen the </w:t>
      </w:r>
      <w:proofErr w:type="gramStart"/>
      <w:r w:rsidR="0065450C">
        <w:t>assessment reporting</w:t>
      </w:r>
      <w:proofErr w:type="gramEnd"/>
      <w:r w:rsidR="0065450C">
        <w:t xml:space="preserve"> burden for those programs.</w:t>
      </w:r>
    </w:p>
    <w:p w14:paraId="4869C174" w14:textId="1C2F5E14" w:rsidR="00AE12A3" w:rsidRDefault="00AE12A3">
      <w:pPr>
        <w:spacing w:after="0" w:line="240" w:lineRule="auto"/>
      </w:pPr>
    </w:p>
    <w:p w14:paraId="688C7B9E" w14:textId="5D92989C" w:rsidR="00A96F54" w:rsidRDefault="00AD1D3F" w:rsidP="00C47D0C">
      <w:pPr>
        <w:pStyle w:val="ListParagraph"/>
        <w:numPr>
          <w:ilvl w:val="0"/>
          <w:numId w:val="13"/>
        </w:numPr>
        <w:spacing w:after="0" w:line="240" w:lineRule="auto"/>
        <w:ind w:left="360"/>
        <w:rPr>
          <w:b/>
        </w:rPr>
      </w:pPr>
      <w:r w:rsidRPr="00C47D0C">
        <w:rPr>
          <w:b/>
        </w:rPr>
        <w:t xml:space="preserve"> </w:t>
      </w:r>
      <w:proofErr w:type="spellStart"/>
      <w:r w:rsidRPr="00C47D0C">
        <w:rPr>
          <w:b/>
        </w:rPr>
        <w:t>GenEd</w:t>
      </w:r>
      <w:proofErr w:type="spellEnd"/>
      <w:r w:rsidRPr="00C47D0C">
        <w:rPr>
          <w:b/>
        </w:rPr>
        <w:t xml:space="preserve"> Assessment Initiative Sub-Committee of the AAC</w:t>
      </w:r>
    </w:p>
    <w:p w14:paraId="5BF5722C" w14:textId="77777777" w:rsidR="00C47D0C" w:rsidRPr="00C47D0C" w:rsidRDefault="00C47D0C" w:rsidP="00C47D0C">
      <w:pPr>
        <w:spacing w:after="0" w:line="240" w:lineRule="auto"/>
        <w:rPr>
          <w:b/>
        </w:rPr>
      </w:pPr>
    </w:p>
    <w:p w14:paraId="00AD950B" w14:textId="4428FE1B" w:rsidR="00AE12A3" w:rsidRDefault="00A96F54">
      <w:pPr>
        <w:spacing w:after="0" w:line="240" w:lineRule="auto"/>
      </w:pPr>
      <w:r w:rsidRPr="0084143C">
        <w:t>The Chairperson</w:t>
      </w:r>
      <w:r>
        <w:t xml:space="preserve"> raised the need to form a new</w:t>
      </w:r>
      <w:r w:rsidR="00AE12A3" w:rsidRPr="0084143C">
        <w:t xml:space="preserve"> </w:t>
      </w:r>
      <w:r>
        <w:t>s</w:t>
      </w:r>
      <w:r w:rsidR="00AE12A3" w:rsidRPr="0084143C">
        <w:t xml:space="preserve">ubcommittee for </w:t>
      </w:r>
      <w:r w:rsidR="00AA6385">
        <w:t xml:space="preserve">the </w:t>
      </w:r>
      <w:r w:rsidR="00AD1D3F">
        <w:t xml:space="preserve">planning and implementation of 2018-2019 General Education Assessment Initiative program. Projected duties of the committee will be (a) </w:t>
      </w:r>
      <w:r>
        <w:t>to identify ne</w:t>
      </w:r>
      <w:r w:rsidR="00AD1D3F">
        <w:t xml:space="preserve">w </w:t>
      </w:r>
      <w:proofErr w:type="spellStart"/>
      <w:r w:rsidR="00AD1D3F">
        <w:t>GenEd</w:t>
      </w:r>
      <w:proofErr w:type="spellEnd"/>
      <w:r w:rsidR="00AD1D3F">
        <w:t xml:space="preserve"> Objectives/Outcomes to be assessed in 2018-2019; and (b) assist in the planning and implementation of the January 2019 </w:t>
      </w:r>
      <w:proofErr w:type="spellStart"/>
      <w:r w:rsidR="00AD1D3F">
        <w:t>GenEd</w:t>
      </w:r>
      <w:proofErr w:type="spellEnd"/>
      <w:r w:rsidR="00AD1D3F">
        <w:t xml:space="preserve"> Assessment Retreat. </w:t>
      </w:r>
      <w:r>
        <w:t xml:space="preserve">The following AAC members volunteered to participate on the new subcommittee: Cassandra Broadus-Garcia, Marion Anton, Marianne Fallon, </w:t>
      </w:r>
      <w:r w:rsidR="00211517">
        <w:t>and Martha Kruy. The subcommittee will meet in the Blue and White Room on Monday, October 8 at 3:30 p.m.</w:t>
      </w:r>
    </w:p>
    <w:p w14:paraId="50DC7170" w14:textId="77777777" w:rsidR="00A96F54" w:rsidRPr="00211517" w:rsidRDefault="00A96F54">
      <w:pPr>
        <w:spacing w:after="0" w:line="240" w:lineRule="auto"/>
      </w:pPr>
    </w:p>
    <w:p w14:paraId="17BA7790" w14:textId="38A788D8" w:rsidR="00AE12A3" w:rsidRDefault="00A96F54">
      <w:pPr>
        <w:spacing w:after="0" w:line="240" w:lineRule="auto"/>
      </w:pPr>
      <w:r>
        <w:t>D</w:t>
      </w:r>
      <w:r w:rsidR="00AE12A3" w:rsidRPr="0084143C">
        <w:t>ates</w:t>
      </w:r>
      <w:r>
        <w:t xml:space="preserve"> will need to be identified for the January MSC program retreat.</w:t>
      </w:r>
    </w:p>
    <w:p w14:paraId="0E39978B" w14:textId="77777777" w:rsidR="00A96F54" w:rsidRPr="0084143C" w:rsidRDefault="00A96F54">
      <w:pPr>
        <w:spacing w:after="0" w:line="240" w:lineRule="auto"/>
      </w:pPr>
    </w:p>
    <w:p w14:paraId="472AEA47" w14:textId="34A2DF23" w:rsidR="00D33814" w:rsidRPr="00211517" w:rsidRDefault="00AF45B2">
      <w:pPr>
        <w:spacing w:after="0" w:line="240" w:lineRule="auto"/>
      </w:pPr>
      <w:r w:rsidRPr="00AF45B2">
        <w:rPr>
          <w:b/>
        </w:rPr>
        <w:t xml:space="preserve">VI. </w:t>
      </w:r>
      <w:r w:rsidR="00AD1D3F" w:rsidRPr="00AF45B2">
        <w:rPr>
          <w:b/>
        </w:rPr>
        <w:t xml:space="preserve">Next </w:t>
      </w:r>
      <w:r w:rsidRPr="00AF45B2">
        <w:rPr>
          <w:b/>
        </w:rPr>
        <w:t xml:space="preserve">AAC </w:t>
      </w:r>
      <w:r w:rsidR="00AD1D3F" w:rsidRPr="00AF45B2">
        <w:rPr>
          <w:b/>
        </w:rPr>
        <w:t>Meeting</w:t>
      </w:r>
      <w:r w:rsidR="00AD1D3F">
        <w:t xml:space="preserve"> – The next AAC meeting will be on October 22, 2018 at 3:05, Blue/White Room of the Student Center.  AAC</w:t>
      </w:r>
      <w:r w:rsidR="00211517">
        <w:t xml:space="preserve"> </w:t>
      </w:r>
      <w:r w:rsidR="00D33814" w:rsidRPr="0084143C">
        <w:t>Chair</w:t>
      </w:r>
      <w:r w:rsidR="00211517">
        <w:t>person</w:t>
      </w:r>
      <w:r w:rsidR="00D33814" w:rsidRPr="0084143C">
        <w:t xml:space="preserve"> will send out </w:t>
      </w:r>
      <w:r w:rsidR="00AD1D3F">
        <w:t xml:space="preserve">an assessment </w:t>
      </w:r>
      <w:r w:rsidR="00D33814" w:rsidRPr="0084143C">
        <w:t>report</w:t>
      </w:r>
      <w:r w:rsidR="00AD1D3F">
        <w:t xml:space="preserve"> to be read and scored, using our a</w:t>
      </w:r>
      <w:r w:rsidR="00211517">
        <w:t xml:space="preserve">ssessment </w:t>
      </w:r>
      <w:r w:rsidR="00D33814" w:rsidRPr="0084143C">
        <w:t>rubric</w:t>
      </w:r>
      <w:r w:rsidR="00AD1D3F">
        <w:t xml:space="preserve">.  Since the AAC </w:t>
      </w:r>
      <w:proofErr w:type="spellStart"/>
      <w:r w:rsidR="00AD1D3F">
        <w:t>Taskstream</w:t>
      </w:r>
      <w:proofErr w:type="spellEnd"/>
      <w:r w:rsidR="00AD1D3F">
        <w:t xml:space="preserve"> DRF </w:t>
      </w:r>
      <w:proofErr w:type="gramStart"/>
      <w:r w:rsidR="00AD1D3F">
        <w:t>has not been created</w:t>
      </w:r>
      <w:proofErr w:type="gramEnd"/>
      <w:r w:rsidR="00AD1D3F">
        <w:t xml:space="preserve"> yet, Dr. Broadus-Garcia will email the B.S. in Accounting Assessment report as well as the scoring rubric.  All members </w:t>
      </w:r>
      <w:proofErr w:type="gramStart"/>
      <w:r w:rsidR="00AD1D3F">
        <w:t>are asked</w:t>
      </w:r>
      <w:proofErr w:type="gramEnd"/>
      <w:r w:rsidR="00AD1D3F">
        <w:t xml:space="preserve"> to manually score the report using the rubric and prepare to hand-in those rubrics for data collection at the 10/22/18 meeting. </w:t>
      </w:r>
      <w:r w:rsidR="00D33814" w:rsidRPr="0084143C">
        <w:t xml:space="preserve"> </w:t>
      </w:r>
    </w:p>
    <w:p w14:paraId="28617A29" w14:textId="77777777" w:rsidR="00AE12A3" w:rsidRDefault="00AE12A3">
      <w:pPr>
        <w:spacing w:after="0" w:line="240" w:lineRule="auto"/>
      </w:pPr>
    </w:p>
    <w:p w14:paraId="591ED0F4" w14:textId="05DFA1C6" w:rsidR="008D1002" w:rsidRDefault="008D1002" w:rsidP="008D1002">
      <w:pPr>
        <w:spacing w:after="0" w:line="240" w:lineRule="auto"/>
      </w:pPr>
      <w:r>
        <w:t xml:space="preserve">Meeting adjourned </w:t>
      </w:r>
      <w:r w:rsidR="00211517">
        <w:t xml:space="preserve">at </w:t>
      </w:r>
      <w:r>
        <w:t>4:</w:t>
      </w:r>
      <w:r w:rsidR="003D55BA">
        <w:t>3</w:t>
      </w:r>
      <w:r w:rsidR="00211517">
        <w:t>0</w:t>
      </w:r>
      <w:r w:rsidR="003D55BA">
        <w:t xml:space="preserve"> </w:t>
      </w:r>
      <w:r>
        <w:t>p.m.</w:t>
      </w:r>
    </w:p>
    <w:p w14:paraId="5DBACC47" w14:textId="77777777" w:rsidR="0037366E" w:rsidRDefault="0037366E" w:rsidP="0037366E">
      <w:pPr>
        <w:spacing w:after="0" w:line="240" w:lineRule="auto"/>
      </w:pPr>
    </w:p>
    <w:p w14:paraId="34EFEDC9" w14:textId="4E5AC187" w:rsidR="00C27EA8" w:rsidRDefault="00C27EA8" w:rsidP="0037366E">
      <w:pPr>
        <w:spacing w:after="0" w:line="240" w:lineRule="auto"/>
      </w:pPr>
      <w:r>
        <w:t>Submitted respectfully,</w:t>
      </w:r>
      <w:r w:rsidR="000A29B9">
        <w:t>`</w:t>
      </w:r>
    </w:p>
    <w:p w14:paraId="7382044B" w14:textId="6F4DCA45" w:rsidR="00C27EA8" w:rsidRDefault="003D55BA" w:rsidP="0037366E">
      <w:pPr>
        <w:spacing w:after="0" w:line="240" w:lineRule="auto"/>
      </w:pPr>
      <w:r>
        <w:t xml:space="preserve">Martha </w:t>
      </w:r>
      <w:proofErr w:type="spellStart"/>
      <w:r>
        <w:t>Kruy</w:t>
      </w:r>
      <w:proofErr w:type="spellEnd"/>
    </w:p>
    <w:p w14:paraId="5DEBAE00" w14:textId="3F42355A" w:rsidR="00C27EA8" w:rsidRPr="00795E00" w:rsidRDefault="00C44E39" w:rsidP="0037366E">
      <w:pPr>
        <w:spacing w:after="0" w:line="240" w:lineRule="auto"/>
      </w:pPr>
      <w:r>
        <w:t xml:space="preserve">Secretary </w:t>
      </w:r>
    </w:p>
    <w:sectPr w:rsidR="00C27EA8" w:rsidRPr="00795E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BEC2" w14:textId="77777777" w:rsidR="00DC6F54" w:rsidRDefault="00DC6F54" w:rsidP="00795E00">
      <w:pPr>
        <w:spacing w:after="0" w:line="240" w:lineRule="auto"/>
      </w:pPr>
      <w:r>
        <w:separator/>
      </w:r>
    </w:p>
  </w:endnote>
  <w:endnote w:type="continuationSeparator" w:id="0">
    <w:p w14:paraId="54BE3C36" w14:textId="77777777" w:rsidR="00DC6F54" w:rsidRDefault="00DC6F54" w:rsidP="0079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3737" w14:textId="77777777" w:rsidR="00DC6F54" w:rsidRDefault="00DC6F54" w:rsidP="00795E00">
      <w:pPr>
        <w:spacing w:after="0" w:line="240" w:lineRule="auto"/>
      </w:pPr>
      <w:r>
        <w:separator/>
      </w:r>
    </w:p>
  </w:footnote>
  <w:footnote w:type="continuationSeparator" w:id="0">
    <w:p w14:paraId="1D629AF2" w14:textId="77777777" w:rsidR="00DC6F54" w:rsidRDefault="00DC6F54" w:rsidP="0079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69E7" w14:textId="77777777" w:rsidR="00795E00" w:rsidRPr="00795E00" w:rsidRDefault="00795E00" w:rsidP="00795E00">
    <w:pPr>
      <w:pStyle w:val="Header"/>
      <w:jc w:val="center"/>
      <w:rPr>
        <w:b/>
        <w:sz w:val="28"/>
        <w:szCs w:val="28"/>
      </w:rPr>
    </w:pPr>
    <w:r w:rsidRPr="00795E00">
      <w:rPr>
        <w:b/>
        <w:sz w:val="28"/>
        <w:szCs w:val="28"/>
      </w:rPr>
      <w:t>Academic Assessment Committee</w:t>
    </w:r>
  </w:p>
  <w:p w14:paraId="45AEC9F0" w14:textId="77777777" w:rsidR="00795E00" w:rsidRDefault="00795E00" w:rsidP="00795E00">
    <w:pPr>
      <w:pStyle w:val="Header"/>
      <w:jc w:val="center"/>
      <w:rPr>
        <w:b/>
      </w:rPr>
    </w:pPr>
  </w:p>
  <w:p w14:paraId="5D85E250" w14:textId="77777777" w:rsidR="00795E00" w:rsidRDefault="00795E00" w:rsidP="00795E00">
    <w:pPr>
      <w:pStyle w:val="Header"/>
      <w:jc w:val="center"/>
      <w:rPr>
        <w:b/>
      </w:rPr>
    </w:pPr>
    <w:r>
      <w:rPr>
        <w:b/>
      </w:rPr>
      <w:t>Meeting Minutes</w:t>
    </w:r>
  </w:p>
  <w:p w14:paraId="74480701" w14:textId="0F878076" w:rsidR="00795E00" w:rsidRDefault="00D7443F" w:rsidP="00795E00">
    <w:pPr>
      <w:pStyle w:val="Header"/>
      <w:jc w:val="center"/>
      <w:rPr>
        <w:b/>
      </w:rPr>
    </w:pPr>
    <w:r>
      <w:rPr>
        <w:b/>
      </w:rPr>
      <w:t>October 1</w:t>
    </w:r>
    <w:r w:rsidR="00423C00">
      <w:rPr>
        <w:b/>
      </w:rPr>
      <w:t>, 2018</w:t>
    </w:r>
  </w:p>
  <w:p w14:paraId="0A419971" w14:textId="77777777" w:rsidR="00795E00" w:rsidRDefault="00795E00" w:rsidP="00795E00">
    <w:pPr>
      <w:pStyle w:val="Header"/>
      <w:jc w:val="center"/>
      <w:rPr>
        <w:b/>
      </w:rPr>
    </w:pPr>
    <w:r>
      <w:rPr>
        <w:b/>
      </w:rPr>
      <w:t>Blue &amp; White Room, Student Center</w:t>
    </w:r>
  </w:p>
  <w:p w14:paraId="11A84312" w14:textId="77777777" w:rsidR="005A3CA5" w:rsidRPr="00795E00" w:rsidRDefault="005A3CA5" w:rsidP="00795E0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6322"/>
    <w:multiLevelType w:val="hybridMultilevel"/>
    <w:tmpl w:val="60062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16624"/>
    <w:multiLevelType w:val="hybridMultilevel"/>
    <w:tmpl w:val="B9602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26DED"/>
    <w:multiLevelType w:val="hybridMultilevel"/>
    <w:tmpl w:val="E52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DB7"/>
    <w:multiLevelType w:val="hybridMultilevel"/>
    <w:tmpl w:val="39F6D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D7E7E"/>
    <w:multiLevelType w:val="hybridMultilevel"/>
    <w:tmpl w:val="9446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2243E"/>
    <w:multiLevelType w:val="hybridMultilevel"/>
    <w:tmpl w:val="67B8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551DB"/>
    <w:multiLevelType w:val="hybridMultilevel"/>
    <w:tmpl w:val="2AECEA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703007"/>
    <w:multiLevelType w:val="hybridMultilevel"/>
    <w:tmpl w:val="66B802C4"/>
    <w:lvl w:ilvl="0" w:tplc="633A08E6">
      <w:start w:val="2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55865E9"/>
    <w:multiLevelType w:val="hybridMultilevel"/>
    <w:tmpl w:val="5518160C"/>
    <w:lvl w:ilvl="0" w:tplc="49A47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029E1"/>
    <w:multiLevelType w:val="hybridMultilevel"/>
    <w:tmpl w:val="CC5CA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02F7F"/>
    <w:multiLevelType w:val="hybridMultilevel"/>
    <w:tmpl w:val="B718C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D198D"/>
    <w:multiLevelType w:val="hybridMultilevel"/>
    <w:tmpl w:val="CE36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153E6"/>
    <w:multiLevelType w:val="hybridMultilevel"/>
    <w:tmpl w:val="9DD44120"/>
    <w:lvl w:ilvl="0" w:tplc="25D49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5"/>
  </w:num>
  <w:num w:numId="4">
    <w:abstractNumId w:val="3"/>
  </w:num>
  <w:num w:numId="5">
    <w:abstractNumId w:val="9"/>
  </w:num>
  <w:num w:numId="6">
    <w:abstractNumId w:val="1"/>
  </w:num>
  <w:num w:numId="7">
    <w:abstractNumId w:val="0"/>
  </w:num>
  <w:num w:numId="8">
    <w:abstractNumId w:val="11"/>
  </w:num>
  <w:num w:numId="9">
    <w:abstractNumId w:val="8"/>
  </w:num>
  <w:num w:numId="10">
    <w:abstractNumId w:val="6"/>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00"/>
    <w:rsid w:val="00051275"/>
    <w:rsid w:val="000A2477"/>
    <w:rsid w:val="000A29B9"/>
    <w:rsid w:val="000B13B2"/>
    <w:rsid w:val="00124E0B"/>
    <w:rsid w:val="001826EB"/>
    <w:rsid w:val="00194E63"/>
    <w:rsid w:val="001A43AE"/>
    <w:rsid w:val="00201868"/>
    <w:rsid w:val="00211517"/>
    <w:rsid w:val="00243B67"/>
    <w:rsid w:val="002D44BF"/>
    <w:rsid w:val="003271B9"/>
    <w:rsid w:val="00360BCD"/>
    <w:rsid w:val="0037366E"/>
    <w:rsid w:val="003D55BA"/>
    <w:rsid w:val="003E2121"/>
    <w:rsid w:val="00423C00"/>
    <w:rsid w:val="004D769D"/>
    <w:rsid w:val="00526939"/>
    <w:rsid w:val="00543E1C"/>
    <w:rsid w:val="005A3CA5"/>
    <w:rsid w:val="005C4D6A"/>
    <w:rsid w:val="0065450C"/>
    <w:rsid w:val="00690562"/>
    <w:rsid w:val="006A45F8"/>
    <w:rsid w:val="0071536F"/>
    <w:rsid w:val="007844CD"/>
    <w:rsid w:val="00795E00"/>
    <w:rsid w:val="007B0D04"/>
    <w:rsid w:val="007E069C"/>
    <w:rsid w:val="00806262"/>
    <w:rsid w:val="00817488"/>
    <w:rsid w:val="0084143C"/>
    <w:rsid w:val="00841B81"/>
    <w:rsid w:val="008862C2"/>
    <w:rsid w:val="008D1002"/>
    <w:rsid w:val="008F4989"/>
    <w:rsid w:val="00964461"/>
    <w:rsid w:val="00970B73"/>
    <w:rsid w:val="009C1F0A"/>
    <w:rsid w:val="009E2292"/>
    <w:rsid w:val="00A83E7F"/>
    <w:rsid w:val="00A96F54"/>
    <w:rsid w:val="00AA2B81"/>
    <w:rsid w:val="00AA5BE7"/>
    <w:rsid w:val="00AA6385"/>
    <w:rsid w:val="00AD1D3F"/>
    <w:rsid w:val="00AE12A3"/>
    <w:rsid w:val="00AF3739"/>
    <w:rsid w:val="00AF45B2"/>
    <w:rsid w:val="00B42926"/>
    <w:rsid w:val="00B64592"/>
    <w:rsid w:val="00BA5E73"/>
    <w:rsid w:val="00BC0E4E"/>
    <w:rsid w:val="00BC39DD"/>
    <w:rsid w:val="00C27EA8"/>
    <w:rsid w:val="00C33F55"/>
    <w:rsid w:val="00C44E39"/>
    <w:rsid w:val="00C47D0C"/>
    <w:rsid w:val="00C60508"/>
    <w:rsid w:val="00C639CC"/>
    <w:rsid w:val="00C707CC"/>
    <w:rsid w:val="00C71DC7"/>
    <w:rsid w:val="00CB1922"/>
    <w:rsid w:val="00CB5B61"/>
    <w:rsid w:val="00D33814"/>
    <w:rsid w:val="00D51C7B"/>
    <w:rsid w:val="00D57CA7"/>
    <w:rsid w:val="00D7443F"/>
    <w:rsid w:val="00DA580C"/>
    <w:rsid w:val="00DC6F54"/>
    <w:rsid w:val="00E173AD"/>
    <w:rsid w:val="00E518D5"/>
    <w:rsid w:val="00E62BBF"/>
    <w:rsid w:val="00E65293"/>
    <w:rsid w:val="00E7386E"/>
    <w:rsid w:val="00EE0F85"/>
    <w:rsid w:val="00EF0B10"/>
    <w:rsid w:val="00F136F2"/>
    <w:rsid w:val="00F20713"/>
    <w:rsid w:val="00F568BF"/>
    <w:rsid w:val="00FA5924"/>
    <w:rsid w:val="00FD1288"/>
    <w:rsid w:val="00FD69F7"/>
    <w:rsid w:val="00FE260F"/>
    <w:rsid w:val="00FE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25639D"/>
  <w15:docId w15:val="{F9C8FC57-28D6-4D5C-B21B-708A3734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00"/>
  </w:style>
  <w:style w:type="paragraph" w:styleId="Footer">
    <w:name w:val="footer"/>
    <w:basedOn w:val="Normal"/>
    <w:link w:val="FooterChar"/>
    <w:uiPriority w:val="99"/>
    <w:unhideWhenUsed/>
    <w:rsid w:val="00795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00"/>
  </w:style>
  <w:style w:type="paragraph" w:styleId="ListParagraph">
    <w:name w:val="List Paragraph"/>
    <w:basedOn w:val="Normal"/>
    <w:uiPriority w:val="34"/>
    <w:qFormat/>
    <w:rsid w:val="00795E00"/>
    <w:pPr>
      <w:ind w:left="720"/>
      <w:contextualSpacing/>
    </w:pPr>
  </w:style>
  <w:style w:type="paragraph" w:styleId="BalloonText">
    <w:name w:val="Balloon Text"/>
    <w:basedOn w:val="Normal"/>
    <w:link w:val="BalloonTextChar"/>
    <w:uiPriority w:val="99"/>
    <w:semiHidden/>
    <w:unhideWhenUsed/>
    <w:rsid w:val="00243B6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3B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6A07-AE45-44BF-A957-9E6A26EE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Jason (MIS)</dc:creator>
  <cp:keywords/>
  <dc:description/>
  <cp:lastModifiedBy>Broadus-Garcia, Cassandra (Art)</cp:lastModifiedBy>
  <cp:revision>4</cp:revision>
  <dcterms:created xsi:type="dcterms:W3CDTF">2018-10-10T19:11:00Z</dcterms:created>
  <dcterms:modified xsi:type="dcterms:W3CDTF">2018-10-12T12:45:00Z</dcterms:modified>
</cp:coreProperties>
</file>