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8D892" w14:textId="77777777" w:rsidR="00061706" w:rsidRPr="00061706" w:rsidRDefault="00061706" w:rsidP="00061706">
      <w:pPr>
        <w:spacing w:line="240" w:lineRule="auto"/>
        <w:contextualSpacing/>
        <w:jc w:val="center"/>
        <w:rPr>
          <w:rFonts w:ascii="Times New Roman" w:hAnsi="Times New Roman" w:cs="Times New Roman"/>
          <w:b/>
          <w:sz w:val="24"/>
          <w:szCs w:val="24"/>
        </w:rPr>
      </w:pPr>
      <w:r w:rsidRPr="00061706">
        <w:rPr>
          <w:rFonts w:ascii="Times New Roman" w:hAnsi="Times New Roman" w:cs="Times New Roman"/>
          <w:b/>
          <w:sz w:val="24"/>
          <w:szCs w:val="24"/>
        </w:rPr>
        <w:t>Integrated Planning Council</w:t>
      </w:r>
    </w:p>
    <w:p w14:paraId="55291D39" w14:textId="77777777" w:rsidR="00061706" w:rsidRPr="00061706" w:rsidRDefault="00061706" w:rsidP="00061706">
      <w:pPr>
        <w:spacing w:line="240" w:lineRule="auto"/>
        <w:contextualSpacing/>
        <w:jc w:val="center"/>
        <w:rPr>
          <w:rFonts w:ascii="Times New Roman" w:hAnsi="Times New Roman" w:cs="Times New Roman"/>
          <w:b/>
          <w:sz w:val="24"/>
          <w:szCs w:val="24"/>
        </w:rPr>
      </w:pPr>
      <w:r w:rsidRPr="00061706">
        <w:rPr>
          <w:rFonts w:ascii="Times New Roman" w:hAnsi="Times New Roman" w:cs="Times New Roman"/>
          <w:b/>
          <w:sz w:val="24"/>
          <w:szCs w:val="24"/>
        </w:rPr>
        <w:t>July 24, 2019</w:t>
      </w:r>
    </w:p>
    <w:p w14:paraId="2552F8CA" w14:textId="77777777" w:rsidR="00061706" w:rsidRPr="00061706" w:rsidRDefault="00061706" w:rsidP="00061706">
      <w:pPr>
        <w:spacing w:line="240" w:lineRule="auto"/>
        <w:contextualSpacing/>
        <w:jc w:val="center"/>
        <w:rPr>
          <w:rFonts w:ascii="Times New Roman" w:hAnsi="Times New Roman" w:cs="Times New Roman"/>
          <w:b/>
          <w:sz w:val="24"/>
          <w:szCs w:val="24"/>
        </w:rPr>
      </w:pPr>
    </w:p>
    <w:p w14:paraId="7B1F1221" w14:textId="77777777" w:rsidR="00061706" w:rsidRDefault="00061706" w:rsidP="00061706">
      <w:pPr>
        <w:spacing w:line="240" w:lineRule="auto"/>
        <w:contextualSpacing/>
        <w:jc w:val="center"/>
        <w:rPr>
          <w:rFonts w:ascii="Times New Roman" w:hAnsi="Times New Roman" w:cs="Times New Roman"/>
          <w:b/>
          <w:sz w:val="24"/>
          <w:szCs w:val="24"/>
          <w:u w:val="single"/>
        </w:rPr>
      </w:pPr>
      <w:r w:rsidRPr="00061706">
        <w:rPr>
          <w:rFonts w:ascii="Times New Roman" w:hAnsi="Times New Roman" w:cs="Times New Roman"/>
          <w:b/>
          <w:sz w:val="24"/>
          <w:szCs w:val="24"/>
          <w:u w:val="single"/>
        </w:rPr>
        <w:t>Meeting Notes</w:t>
      </w:r>
    </w:p>
    <w:p w14:paraId="72077764" w14:textId="77777777" w:rsidR="008A22B5" w:rsidRDefault="008A22B5" w:rsidP="00061706">
      <w:pPr>
        <w:spacing w:line="240" w:lineRule="auto"/>
        <w:contextualSpacing/>
        <w:jc w:val="center"/>
        <w:rPr>
          <w:rFonts w:ascii="Times New Roman" w:hAnsi="Times New Roman" w:cs="Times New Roman"/>
          <w:b/>
          <w:sz w:val="24"/>
          <w:szCs w:val="24"/>
          <w:u w:val="single"/>
        </w:rPr>
      </w:pPr>
    </w:p>
    <w:p w14:paraId="237C3DD4" w14:textId="77777777" w:rsidR="008A22B5" w:rsidRDefault="008A22B5" w:rsidP="008A22B5">
      <w:pPr>
        <w:spacing w:line="240" w:lineRule="auto"/>
        <w:ind w:left="1440" w:hanging="1440"/>
        <w:contextualSpacing/>
        <w:rPr>
          <w:rFonts w:ascii="Times New Roman" w:hAnsi="Times New Roman" w:cs="Times New Roman"/>
        </w:rPr>
      </w:pPr>
      <w:r w:rsidRPr="002348BF">
        <w:rPr>
          <w:rFonts w:ascii="Times New Roman" w:hAnsi="Times New Roman" w:cs="Times New Roman"/>
          <w:b/>
        </w:rPr>
        <w:t>Present:</w:t>
      </w:r>
      <w:r w:rsidRPr="002348BF">
        <w:rPr>
          <w:rFonts w:ascii="Times New Roman" w:hAnsi="Times New Roman" w:cs="Times New Roman"/>
          <w:b/>
        </w:rPr>
        <w:tab/>
      </w:r>
      <w:r>
        <w:rPr>
          <w:rFonts w:ascii="Times New Roman" w:hAnsi="Times New Roman" w:cs="Times New Roman"/>
        </w:rPr>
        <w:t>Z. Toro</w:t>
      </w:r>
      <w:r w:rsidRPr="00B4451F">
        <w:rPr>
          <w:rFonts w:ascii="Times New Roman" w:hAnsi="Times New Roman" w:cs="Times New Roman"/>
        </w:rPr>
        <w:t>, C. Casamento, C. Galligan</w:t>
      </w:r>
      <w:r>
        <w:rPr>
          <w:rFonts w:ascii="Times New Roman" w:hAnsi="Times New Roman" w:cs="Times New Roman"/>
        </w:rPr>
        <w:t>,</w:t>
      </w:r>
      <w:r w:rsidRPr="00B4451F">
        <w:rPr>
          <w:rFonts w:ascii="Times New Roman" w:hAnsi="Times New Roman" w:cs="Times New Roman"/>
        </w:rPr>
        <w:t xml:space="preserve"> D. Dauw</w:t>
      </w:r>
      <w:r>
        <w:rPr>
          <w:rFonts w:ascii="Times New Roman" w:hAnsi="Times New Roman" w:cs="Times New Roman"/>
        </w:rPr>
        <w:t>alder</w:t>
      </w:r>
      <w:r w:rsidRPr="00B4451F">
        <w:rPr>
          <w:rFonts w:ascii="Times New Roman" w:hAnsi="Times New Roman" w:cs="Times New Roman"/>
        </w:rPr>
        <w:t>,</w:t>
      </w:r>
      <w:r>
        <w:rPr>
          <w:rFonts w:ascii="Times New Roman" w:hAnsi="Times New Roman" w:cs="Times New Roman"/>
        </w:rPr>
        <w:t xml:space="preserve"> S. Cintorino, M. Jackson, M. Jasek, J. Farhat</w:t>
      </w:r>
      <w:r w:rsidR="00C47E01">
        <w:rPr>
          <w:rFonts w:ascii="Times New Roman" w:hAnsi="Times New Roman" w:cs="Times New Roman"/>
        </w:rPr>
        <w:t xml:space="preserve">   </w:t>
      </w:r>
    </w:p>
    <w:p w14:paraId="705CA349" w14:textId="77777777" w:rsidR="00C47E01" w:rsidRDefault="00C47E01" w:rsidP="008A22B5">
      <w:pPr>
        <w:spacing w:line="240" w:lineRule="auto"/>
        <w:ind w:left="1440" w:hanging="1440"/>
        <w:contextualSpacing/>
        <w:rPr>
          <w:rFonts w:ascii="Times New Roman" w:hAnsi="Times New Roman" w:cs="Times New Roman"/>
        </w:rPr>
      </w:pPr>
    </w:p>
    <w:p w14:paraId="2CF12D58" w14:textId="00ACB8BE" w:rsidR="00C47E01" w:rsidRDefault="00C47E01" w:rsidP="008A22B5">
      <w:pPr>
        <w:spacing w:line="240" w:lineRule="auto"/>
        <w:ind w:left="1440" w:hanging="1440"/>
        <w:contextualSpacing/>
        <w:rPr>
          <w:rFonts w:ascii="Times New Roman" w:hAnsi="Times New Roman" w:cs="Times New Roman"/>
        </w:rPr>
      </w:pPr>
      <w:r w:rsidRPr="00C47E01">
        <w:rPr>
          <w:rFonts w:ascii="Times New Roman" w:hAnsi="Times New Roman" w:cs="Times New Roman"/>
          <w:b/>
        </w:rPr>
        <w:t>Absen</w:t>
      </w:r>
      <w:r w:rsidRPr="00C47E01">
        <w:rPr>
          <w:rFonts w:ascii="Times New Roman" w:hAnsi="Times New Roman" w:cs="Times New Roman"/>
        </w:rPr>
        <w:t>t:</w:t>
      </w:r>
      <w:r>
        <w:rPr>
          <w:rFonts w:ascii="Times New Roman" w:hAnsi="Times New Roman" w:cs="Times New Roman"/>
        </w:rPr>
        <w:tab/>
        <w:t>K. Fruin</w:t>
      </w:r>
      <w:r w:rsidR="00744B7D">
        <w:rPr>
          <w:rFonts w:ascii="Times New Roman" w:hAnsi="Times New Roman" w:cs="Times New Roman"/>
        </w:rPr>
        <w:t>, P. Troiano</w:t>
      </w:r>
    </w:p>
    <w:p w14:paraId="3B654C54" w14:textId="77777777" w:rsidR="003C5027" w:rsidRDefault="003C5027" w:rsidP="00061706">
      <w:pPr>
        <w:spacing w:line="240" w:lineRule="auto"/>
        <w:contextualSpacing/>
        <w:rPr>
          <w:rFonts w:ascii="Times New Roman" w:hAnsi="Times New Roman" w:cs="Times New Roman"/>
          <w:b/>
          <w:sz w:val="24"/>
          <w:szCs w:val="24"/>
        </w:rPr>
      </w:pPr>
    </w:p>
    <w:p w14:paraId="382E17AB" w14:textId="77777777" w:rsidR="00061706" w:rsidRPr="00061706" w:rsidRDefault="00061706" w:rsidP="00061706">
      <w:pPr>
        <w:spacing w:line="240" w:lineRule="auto"/>
        <w:contextualSpacing/>
        <w:rPr>
          <w:rFonts w:ascii="Times New Roman" w:hAnsi="Times New Roman" w:cs="Times New Roman"/>
          <w:b/>
          <w:sz w:val="24"/>
          <w:szCs w:val="24"/>
        </w:rPr>
      </w:pPr>
      <w:bookmarkStart w:id="0" w:name="_GoBack"/>
      <w:bookmarkEnd w:id="0"/>
    </w:p>
    <w:p w14:paraId="5B4EDD33" w14:textId="77777777" w:rsidR="00061706" w:rsidRDefault="00061706" w:rsidP="00061706">
      <w:pPr>
        <w:spacing w:line="240" w:lineRule="auto"/>
        <w:contextualSpacing/>
        <w:rPr>
          <w:rFonts w:ascii="Times New Roman" w:hAnsi="Times New Roman" w:cs="Times New Roman"/>
          <w:b/>
          <w:sz w:val="24"/>
          <w:szCs w:val="24"/>
          <w:u w:val="single"/>
        </w:rPr>
      </w:pPr>
      <w:r w:rsidRPr="00061706">
        <w:rPr>
          <w:rFonts w:ascii="Times New Roman" w:hAnsi="Times New Roman" w:cs="Times New Roman"/>
          <w:b/>
          <w:sz w:val="24"/>
          <w:szCs w:val="24"/>
          <w:u w:val="single"/>
        </w:rPr>
        <w:t>Consideration of IPC Membership</w:t>
      </w:r>
    </w:p>
    <w:p w14:paraId="7B88E4CF" w14:textId="77777777" w:rsidR="00061706" w:rsidRDefault="00AE11BC" w:rsidP="0006170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Z. Toro began a discussion regarding IPC membership, explaining that current membership was determined over a year ago and some updates needed to be made prior to the start of the Fall semester. A discussion then occurred regarding current Council membership, and the following is a summary of the comments and </w:t>
      </w:r>
      <w:r w:rsidR="00692A98">
        <w:rPr>
          <w:rFonts w:ascii="Times New Roman" w:hAnsi="Times New Roman" w:cs="Times New Roman"/>
          <w:sz w:val="24"/>
          <w:szCs w:val="24"/>
        </w:rPr>
        <w:t>suggestions</w:t>
      </w:r>
      <w:r>
        <w:rPr>
          <w:rFonts w:ascii="Times New Roman" w:hAnsi="Times New Roman" w:cs="Times New Roman"/>
          <w:sz w:val="24"/>
          <w:szCs w:val="24"/>
        </w:rPr>
        <w:t xml:space="preserve"> that were shared:</w:t>
      </w:r>
    </w:p>
    <w:p w14:paraId="4DBEDFFF" w14:textId="77777777" w:rsidR="00AE11BC" w:rsidRPr="00692A98" w:rsidRDefault="00AE11BC" w:rsidP="00AE11BC">
      <w:pPr>
        <w:pStyle w:val="ListParagraph"/>
        <w:numPr>
          <w:ilvl w:val="0"/>
          <w:numId w:val="2"/>
        </w:numPr>
        <w:spacing w:line="240" w:lineRule="auto"/>
        <w:rPr>
          <w:rFonts w:ascii="Times New Roman" w:hAnsi="Times New Roman" w:cs="Times New Roman"/>
          <w:sz w:val="24"/>
          <w:szCs w:val="24"/>
        </w:rPr>
      </w:pPr>
      <w:r w:rsidRPr="00692A98">
        <w:rPr>
          <w:rFonts w:ascii="Times New Roman" w:hAnsi="Times New Roman" w:cs="Times New Roman"/>
          <w:sz w:val="24"/>
          <w:szCs w:val="24"/>
        </w:rPr>
        <w:t xml:space="preserve">Z. Toro </w:t>
      </w:r>
      <w:r w:rsidR="00C542BE">
        <w:rPr>
          <w:rFonts w:ascii="Times New Roman" w:hAnsi="Times New Roman" w:cs="Times New Roman"/>
          <w:sz w:val="24"/>
          <w:szCs w:val="24"/>
        </w:rPr>
        <w:t>suggested inviting</w:t>
      </w:r>
      <w:r w:rsidRPr="00692A98">
        <w:rPr>
          <w:rFonts w:ascii="Times New Roman" w:hAnsi="Times New Roman" w:cs="Times New Roman"/>
          <w:sz w:val="24"/>
          <w:szCs w:val="24"/>
        </w:rPr>
        <w:t xml:space="preserve"> R. Barcelo to become a member of the Council, as the </w:t>
      </w:r>
      <w:r w:rsidR="00F45BFD" w:rsidRPr="00692A98">
        <w:rPr>
          <w:rFonts w:ascii="Times New Roman" w:hAnsi="Times New Roman" w:cs="Times New Roman"/>
          <w:sz w:val="24"/>
          <w:szCs w:val="24"/>
        </w:rPr>
        <w:t>previous</w:t>
      </w:r>
      <w:r w:rsidRPr="00692A98">
        <w:rPr>
          <w:rFonts w:ascii="Times New Roman" w:hAnsi="Times New Roman" w:cs="Times New Roman"/>
          <w:sz w:val="24"/>
          <w:szCs w:val="24"/>
        </w:rPr>
        <w:t xml:space="preserve"> Chief Diversity Officer was </w:t>
      </w:r>
      <w:r w:rsidR="00692A98" w:rsidRPr="00692A98">
        <w:rPr>
          <w:rFonts w:ascii="Times New Roman" w:hAnsi="Times New Roman" w:cs="Times New Roman"/>
          <w:sz w:val="24"/>
          <w:szCs w:val="24"/>
        </w:rPr>
        <w:t>also</w:t>
      </w:r>
      <w:r w:rsidRPr="00692A98">
        <w:rPr>
          <w:rFonts w:ascii="Times New Roman" w:hAnsi="Times New Roman" w:cs="Times New Roman"/>
          <w:sz w:val="24"/>
          <w:szCs w:val="24"/>
        </w:rPr>
        <w:t xml:space="preserve"> a member.</w:t>
      </w:r>
      <w:r w:rsidR="00C542BE">
        <w:rPr>
          <w:rFonts w:ascii="Times New Roman" w:hAnsi="Times New Roman" w:cs="Times New Roman"/>
          <w:sz w:val="24"/>
          <w:szCs w:val="24"/>
        </w:rPr>
        <w:t xml:space="preserve"> In addition, the Director of Enrollment Management </w:t>
      </w:r>
      <w:r w:rsidR="008D3AFE">
        <w:rPr>
          <w:rFonts w:ascii="Times New Roman" w:hAnsi="Times New Roman" w:cs="Times New Roman"/>
          <w:sz w:val="24"/>
          <w:szCs w:val="24"/>
        </w:rPr>
        <w:t>should</w:t>
      </w:r>
      <w:r w:rsidR="00C542BE">
        <w:rPr>
          <w:rFonts w:ascii="Times New Roman" w:hAnsi="Times New Roman" w:cs="Times New Roman"/>
          <w:sz w:val="24"/>
          <w:szCs w:val="24"/>
        </w:rPr>
        <w:t xml:space="preserve"> also be included.</w:t>
      </w:r>
    </w:p>
    <w:p w14:paraId="2EA40AC9" w14:textId="77777777" w:rsidR="00AE11BC" w:rsidRPr="00692A98" w:rsidRDefault="00692A98" w:rsidP="00AE11BC">
      <w:pPr>
        <w:pStyle w:val="ListParagraph"/>
        <w:numPr>
          <w:ilvl w:val="0"/>
          <w:numId w:val="2"/>
        </w:numPr>
        <w:spacing w:line="240" w:lineRule="auto"/>
        <w:rPr>
          <w:rFonts w:ascii="Times New Roman" w:hAnsi="Times New Roman" w:cs="Times New Roman"/>
          <w:sz w:val="24"/>
          <w:szCs w:val="24"/>
        </w:rPr>
      </w:pPr>
      <w:r w:rsidRPr="00692A98">
        <w:rPr>
          <w:rFonts w:ascii="Times New Roman" w:hAnsi="Times New Roman" w:cs="Times New Roman"/>
          <w:sz w:val="24"/>
          <w:szCs w:val="24"/>
        </w:rPr>
        <w:t>D. Dauwalder suggested including CIO G. Claffey.</w:t>
      </w:r>
    </w:p>
    <w:p w14:paraId="663E8FFE" w14:textId="77777777" w:rsidR="00692A98" w:rsidRDefault="00692A98" w:rsidP="00AE11BC">
      <w:pPr>
        <w:pStyle w:val="ListParagraph"/>
        <w:numPr>
          <w:ilvl w:val="0"/>
          <w:numId w:val="2"/>
        </w:numPr>
        <w:spacing w:line="240" w:lineRule="auto"/>
        <w:rPr>
          <w:rFonts w:ascii="Times New Roman" w:hAnsi="Times New Roman" w:cs="Times New Roman"/>
          <w:sz w:val="24"/>
          <w:szCs w:val="24"/>
        </w:rPr>
      </w:pPr>
      <w:r w:rsidRPr="00692A98">
        <w:rPr>
          <w:rFonts w:ascii="Times New Roman" w:hAnsi="Times New Roman" w:cs="Times New Roman"/>
          <w:sz w:val="24"/>
          <w:szCs w:val="24"/>
        </w:rPr>
        <w:t xml:space="preserve">J. Farhat distributed the </w:t>
      </w:r>
      <w:hyperlink r:id="rId5" w:history="1">
        <w:r w:rsidRPr="00692A98">
          <w:rPr>
            <w:rStyle w:val="Hyperlink"/>
            <w:rFonts w:ascii="Times New Roman" w:hAnsi="Times New Roman" w:cs="Times New Roman"/>
            <w:sz w:val="24"/>
            <w:szCs w:val="24"/>
          </w:rPr>
          <w:t>IPC charge</w:t>
        </w:r>
      </w:hyperlink>
      <w:r w:rsidRPr="00692A98">
        <w:rPr>
          <w:rFonts w:ascii="Times New Roman" w:hAnsi="Times New Roman" w:cs="Times New Roman"/>
          <w:sz w:val="24"/>
          <w:szCs w:val="24"/>
        </w:rPr>
        <w:t xml:space="preserve">, which was approved back in 2017.  He then suggested that it be reviewed and revised based on the membership decisions made today. </w:t>
      </w:r>
    </w:p>
    <w:p w14:paraId="0926EE5A" w14:textId="77777777" w:rsidR="00EC4AC3" w:rsidRDefault="00EC4AC3" w:rsidP="00F565D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J. Farhat noted that the UPBC bylaws </w:t>
      </w:r>
      <w:r w:rsidR="00924DB2">
        <w:rPr>
          <w:rFonts w:ascii="Times New Roman" w:hAnsi="Times New Roman" w:cs="Times New Roman"/>
          <w:sz w:val="24"/>
          <w:szCs w:val="24"/>
        </w:rPr>
        <w:t>elect</w:t>
      </w:r>
      <w:r>
        <w:rPr>
          <w:rFonts w:ascii="Times New Roman" w:hAnsi="Times New Roman" w:cs="Times New Roman"/>
          <w:sz w:val="24"/>
          <w:szCs w:val="24"/>
        </w:rPr>
        <w:t xml:space="preserve"> two UPBC members </w:t>
      </w:r>
      <w:r w:rsidR="00924DB2">
        <w:rPr>
          <w:rFonts w:ascii="Times New Roman" w:hAnsi="Times New Roman" w:cs="Times New Roman"/>
          <w:sz w:val="24"/>
          <w:szCs w:val="24"/>
        </w:rPr>
        <w:t>to</w:t>
      </w:r>
      <w:r>
        <w:rPr>
          <w:rFonts w:ascii="Times New Roman" w:hAnsi="Times New Roman" w:cs="Times New Roman"/>
          <w:sz w:val="24"/>
          <w:szCs w:val="24"/>
        </w:rPr>
        <w:t xml:space="preserve"> sit on the IPC</w:t>
      </w:r>
      <w:r w:rsidR="00924DB2">
        <w:rPr>
          <w:rFonts w:ascii="Times New Roman" w:hAnsi="Times New Roman" w:cs="Times New Roman"/>
          <w:sz w:val="24"/>
          <w:szCs w:val="24"/>
        </w:rPr>
        <w:t xml:space="preserve"> – one from SUOAF and one from AAUP</w:t>
      </w:r>
      <w:r>
        <w:rPr>
          <w:rFonts w:ascii="Times New Roman" w:hAnsi="Times New Roman" w:cs="Times New Roman"/>
          <w:sz w:val="24"/>
          <w:szCs w:val="24"/>
        </w:rPr>
        <w:t xml:space="preserve">. He added that </w:t>
      </w:r>
      <w:r w:rsidR="00924DB2">
        <w:rPr>
          <w:rFonts w:ascii="Times New Roman" w:hAnsi="Times New Roman" w:cs="Times New Roman"/>
          <w:sz w:val="24"/>
          <w:szCs w:val="24"/>
        </w:rPr>
        <w:t>including the UPBC chair or vice chair on the IPC is</w:t>
      </w:r>
      <w:r>
        <w:rPr>
          <w:rFonts w:ascii="Times New Roman" w:hAnsi="Times New Roman" w:cs="Times New Roman"/>
          <w:sz w:val="24"/>
          <w:szCs w:val="24"/>
        </w:rPr>
        <w:t xml:space="preserve"> vital in ensuring </w:t>
      </w:r>
      <w:r w:rsidR="008D3AFE">
        <w:rPr>
          <w:rFonts w:ascii="Times New Roman" w:hAnsi="Times New Roman" w:cs="Times New Roman"/>
          <w:sz w:val="24"/>
          <w:szCs w:val="24"/>
        </w:rPr>
        <w:t>the</w:t>
      </w:r>
      <w:r>
        <w:rPr>
          <w:rFonts w:ascii="Times New Roman" w:hAnsi="Times New Roman" w:cs="Times New Roman"/>
          <w:sz w:val="24"/>
          <w:szCs w:val="24"/>
        </w:rPr>
        <w:t xml:space="preserve"> flow of communication between both committees. </w:t>
      </w:r>
      <w:r w:rsidR="00F565D0" w:rsidRPr="00F565D0">
        <w:rPr>
          <w:rFonts w:ascii="Times New Roman" w:hAnsi="Times New Roman" w:cs="Times New Roman"/>
          <w:sz w:val="24"/>
          <w:szCs w:val="24"/>
        </w:rPr>
        <w:t xml:space="preserve">A brief discussion </w:t>
      </w:r>
      <w:r w:rsidR="00F565D0">
        <w:rPr>
          <w:rFonts w:ascii="Times New Roman" w:hAnsi="Times New Roman" w:cs="Times New Roman"/>
          <w:sz w:val="24"/>
          <w:szCs w:val="24"/>
        </w:rPr>
        <w:t xml:space="preserve">then </w:t>
      </w:r>
      <w:r w:rsidR="00F565D0" w:rsidRPr="00F565D0">
        <w:rPr>
          <w:rFonts w:ascii="Times New Roman" w:hAnsi="Times New Roman" w:cs="Times New Roman"/>
          <w:sz w:val="24"/>
          <w:szCs w:val="24"/>
        </w:rPr>
        <w:t xml:space="preserve">occurred regarding the possibility of </w:t>
      </w:r>
      <w:r w:rsidR="00F565D0">
        <w:rPr>
          <w:rFonts w:ascii="Times New Roman" w:hAnsi="Times New Roman" w:cs="Times New Roman"/>
          <w:sz w:val="24"/>
          <w:szCs w:val="24"/>
        </w:rPr>
        <w:t xml:space="preserve">adding more than two faculty to the IPC; however many agreed that faculty may not feel comfortable voting on the types of administrative decisions within the Council’s charge. S. Cintorino then suggested including faculty as non-voting members. M. Jackson agreed that this would help increase transparency and communication. </w:t>
      </w:r>
      <w:r w:rsidR="008D3AFE">
        <w:rPr>
          <w:rFonts w:ascii="Times New Roman" w:hAnsi="Times New Roman" w:cs="Times New Roman"/>
          <w:sz w:val="24"/>
          <w:szCs w:val="24"/>
        </w:rPr>
        <w:t>For example, w</w:t>
      </w:r>
      <w:r w:rsidR="00C542BE">
        <w:rPr>
          <w:rFonts w:ascii="Times New Roman" w:hAnsi="Times New Roman" w:cs="Times New Roman"/>
          <w:sz w:val="24"/>
          <w:szCs w:val="24"/>
        </w:rPr>
        <w:t xml:space="preserve">ell informed faculty members can provide a lot of information regarding </w:t>
      </w:r>
      <w:r w:rsidR="008D3AFE">
        <w:rPr>
          <w:rFonts w:ascii="Times New Roman" w:hAnsi="Times New Roman" w:cs="Times New Roman"/>
          <w:sz w:val="24"/>
          <w:szCs w:val="24"/>
        </w:rPr>
        <w:t>program submissions</w:t>
      </w:r>
      <w:r w:rsidR="00C542BE">
        <w:rPr>
          <w:rFonts w:ascii="Times New Roman" w:hAnsi="Times New Roman" w:cs="Times New Roman"/>
          <w:sz w:val="24"/>
          <w:szCs w:val="24"/>
        </w:rPr>
        <w:t xml:space="preserve">.  </w:t>
      </w:r>
    </w:p>
    <w:p w14:paraId="35929577" w14:textId="77777777" w:rsidR="00F565D0" w:rsidRDefault="00C542BE" w:rsidP="00F565D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M. Jackson suggested </w:t>
      </w:r>
      <w:r w:rsidR="00407DB8">
        <w:rPr>
          <w:rFonts w:ascii="Times New Roman" w:hAnsi="Times New Roman" w:cs="Times New Roman"/>
          <w:sz w:val="24"/>
          <w:szCs w:val="24"/>
        </w:rPr>
        <w:t>including</w:t>
      </w:r>
      <w:r w:rsidR="005C50C1">
        <w:rPr>
          <w:rFonts w:ascii="Times New Roman" w:hAnsi="Times New Roman" w:cs="Times New Roman"/>
          <w:sz w:val="24"/>
          <w:szCs w:val="24"/>
        </w:rPr>
        <w:t xml:space="preserve"> the </w:t>
      </w:r>
      <w:r w:rsidR="00407DB8">
        <w:rPr>
          <w:rFonts w:ascii="Times New Roman" w:hAnsi="Times New Roman" w:cs="Times New Roman"/>
          <w:sz w:val="24"/>
          <w:szCs w:val="24"/>
        </w:rPr>
        <w:t>Chair</w:t>
      </w:r>
      <w:r w:rsidR="008D3AFE">
        <w:rPr>
          <w:rFonts w:ascii="Times New Roman" w:hAnsi="Times New Roman" w:cs="Times New Roman"/>
          <w:sz w:val="24"/>
          <w:szCs w:val="24"/>
        </w:rPr>
        <w:t xml:space="preserve"> of the Curriculum Committee</w:t>
      </w:r>
      <w:r>
        <w:rPr>
          <w:rFonts w:ascii="Times New Roman" w:hAnsi="Times New Roman" w:cs="Times New Roman"/>
          <w:sz w:val="24"/>
          <w:szCs w:val="24"/>
        </w:rPr>
        <w:t>.</w:t>
      </w:r>
    </w:p>
    <w:p w14:paraId="537CB47F" w14:textId="77777777" w:rsidR="00C542BE" w:rsidRDefault="00C542BE" w:rsidP="00F565D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 Galligan suggested that Y. Kirby be elected as a member of the Council.</w:t>
      </w:r>
    </w:p>
    <w:p w14:paraId="722543CD" w14:textId="77777777" w:rsidR="00D45EB1" w:rsidRDefault="00D45EB1" w:rsidP="00F565D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 Casamento noted that it may be a good idea to add a SUOAF member to the group as a way to promote shared governance</w:t>
      </w:r>
      <w:r w:rsidR="00407DB8">
        <w:rPr>
          <w:rFonts w:ascii="Times New Roman" w:hAnsi="Times New Roman" w:cs="Times New Roman"/>
          <w:sz w:val="24"/>
          <w:szCs w:val="24"/>
        </w:rPr>
        <w:t>/equal representation</w:t>
      </w:r>
      <w:r>
        <w:rPr>
          <w:rFonts w:ascii="Times New Roman" w:hAnsi="Times New Roman" w:cs="Times New Roman"/>
          <w:sz w:val="24"/>
          <w:szCs w:val="24"/>
        </w:rPr>
        <w:t xml:space="preserve">. </w:t>
      </w:r>
      <w:r w:rsidR="00407DB8">
        <w:rPr>
          <w:rFonts w:ascii="Times New Roman" w:hAnsi="Times New Roman" w:cs="Times New Roman"/>
          <w:sz w:val="24"/>
          <w:szCs w:val="24"/>
        </w:rPr>
        <w:t xml:space="preserve">Members agreed. </w:t>
      </w:r>
    </w:p>
    <w:p w14:paraId="1AA6FD3F" w14:textId="77777777" w:rsidR="00F62C71" w:rsidRDefault="00F62C71" w:rsidP="00F565D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C. Galligan asked whether the Clerical union is represented on committees like the IPC. Z. Toro replied that if the Clerical union is included, the other unions must also be included. </w:t>
      </w:r>
    </w:p>
    <w:p w14:paraId="134E1169" w14:textId="77777777" w:rsidR="00DF241E" w:rsidRDefault="00DF241E" w:rsidP="00F565D0">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C. Casamento suggested including graduate student representation</w:t>
      </w:r>
      <w:r w:rsidR="008D3AFE">
        <w:rPr>
          <w:rFonts w:ascii="Times New Roman" w:hAnsi="Times New Roman" w:cs="Times New Roman"/>
          <w:sz w:val="24"/>
          <w:szCs w:val="24"/>
        </w:rPr>
        <w:t>, as</w:t>
      </w:r>
      <w:r w:rsidR="00070086">
        <w:rPr>
          <w:rFonts w:ascii="Times New Roman" w:hAnsi="Times New Roman" w:cs="Times New Roman"/>
          <w:sz w:val="24"/>
          <w:szCs w:val="24"/>
        </w:rPr>
        <w:t xml:space="preserve"> the SGA president </w:t>
      </w:r>
      <w:r w:rsidR="008D3AFE">
        <w:rPr>
          <w:rFonts w:ascii="Times New Roman" w:hAnsi="Times New Roman" w:cs="Times New Roman"/>
          <w:sz w:val="24"/>
          <w:szCs w:val="24"/>
        </w:rPr>
        <w:t>represents</w:t>
      </w:r>
      <w:r w:rsidR="00070086">
        <w:rPr>
          <w:rFonts w:ascii="Times New Roman" w:hAnsi="Times New Roman" w:cs="Times New Roman"/>
          <w:sz w:val="24"/>
          <w:szCs w:val="24"/>
        </w:rPr>
        <w:t xml:space="preserve"> undergraduates. A brief discussion then occurred regarding whether graduate student issues are represented by the SGA. Z. Toro </w:t>
      </w:r>
      <w:r w:rsidR="001B3ECC">
        <w:rPr>
          <w:rFonts w:ascii="Times New Roman" w:hAnsi="Times New Roman" w:cs="Times New Roman"/>
          <w:sz w:val="24"/>
          <w:szCs w:val="24"/>
        </w:rPr>
        <w:t>stated that if the SGA does not represent graduate students, it may be a</w:t>
      </w:r>
      <w:r w:rsidR="00F55FA0">
        <w:rPr>
          <w:rFonts w:ascii="Times New Roman" w:hAnsi="Times New Roman" w:cs="Times New Roman"/>
          <w:sz w:val="24"/>
          <w:szCs w:val="24"/>
        </w:rPr>
        <w:t xml:space="preserve"> good idea to consider adding the GSA president </w:t>
      </w:r>
      <w:r w:rsidR="001B3ECC">
        <w:rPr>
          <w:rFonts w:ascii="Times New Roman" w:hAnsi="Times New Roman" w:cs="Times New Roman"/>
          <w:sz w:val="24"/>
          <w:szCs w:val="24"/>
        </w:rPr>
        <w:t>to the Council.</w:t>
      </w:r>
    </w:p>
    <w:p w14:paraId="34FEB379" w14:textId="77777777" w:rsidR="00407DB8" w:rsidRDefault="004F508D" w:rsidP="00407DB8">
      <w:pPr>
        <w:spacing w:line="240" w:lineRule="auto"/>
        <w:rPr>
          <w:rFonts w:ascii="Times New Roman" w:hAnsi="Times New Roman" w:cs="Times New Roman"/>
          <w:sz w:val="24"/>
          <w:szCs w:val="24"/>
        </w:rPr>
      </w:pPr>
      <w:r>
        <w:rPr>
          <w:rFonts w:ascii="Times New Roman" w:hAnsi="Times New Roman" w:cs="Times New Roman"/>
          <w:sz w:val="24"/>
          <w:szCs w:val="24"/>
        </w:rPr>
        <w:t>After some discussion, t</w:t>
      </w:r>
      <w:r w:rsidR="00141883">
        <w:rPr>
          <w:rFonts w:ascii="Times New Roman" w:hAnsi="Times New Roman" w:cs="Times New Roman"/>
          <w:sz w:val="24"/>
          <w:szCs w:val="24"/>
        </w:rPr>
        <w:t>he Council</w:t>
      </w:r>
      <w:r w:rsidR="00F47DC0">
        <w:rPr>
          <w:rFonts w:ascii="Times New Roman" w:hAnsi="Times New Roman" w:cs="Times New Roman"/>
          <w:sz w:val="24"/>
          <w:szCs w:val="24"/>
        </w:rPr>
        <w:t xml:space="preserve"> agreed to include the following </w:t>
      </w:r>
      <w:r w:rsidR="00F47DC0" w:rsidRPr="004F508D">
        <w:rPr>
          <w:rFonts w:ascii="Times New Roman" w:hAnsi="Times New Roman" w:cs="Times New Roman"/>
          <w:i/>
          <w:sz w:val="24"/>
          <w:szCs w:val="24"/>
        </w:rPr>
        <w:t>new</w:t>
      </w:r>
      <w:r w:rsidR="00F47DC0">
        <w:rPr>
          <w:rFonts w:ascii="Times New Roman" w:hAnsi="Times New Roman" w:cs="Times New Roman"/>
          <w:sz w:val="24"/>
          <w:szCs w:val="24"/>
        </w:rPr>
        <w:t xml:space="preserve"> IPC members</w:t>
      </w:r>
      <w:r w:rsidR="00407DB8">
        <w:rPr>
          <w:rFonts w:ascii="Times New Roman" w:hAnsi="Times New Roman" w:cs="Times New Roman"/>
          <w:sz w:val="24"/>
          <w:szCs w:val="24"/>
        </w:rPr>
        <w:t>:</w:t>
      </w:r>
    </w:p>
    <w:p w14:paraId="2A3809FE" w14:textId="77777777" w:rsidR="00407DB8" w:rsidRDefault="00357129" w:rsidP="00407DB8">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Associate Vice President for</w:t>
      </w:r>
      <w:r w:rsidR="00F47DC0">
        <w:rPr>
          <w:rFonts w:ascii="Times New Roman" w:hAnsi="Times New Roman" w:cs="Times New Roman"/>
          <w:sz w:val="24"/>
          <w:szCs w:val="24"/>
        </w:rPr>
        <w:t xml:space="preserve"> Enrollment Management</w:t>
      </w:r>
    </w:p>
    <w:p w14:paraId="42E4115E" w14:textId="77777777" w:rsidR="00F47DC0" w:rsidRDefault="00357129" w:rsidP="00407DB8">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Associate Vice President for Planning and Institutional Effectiveness</w:t>
      </w:r>
    </w:p>
    <w:p w14:paraId="427B108D" w14:textId="77777777" w:rsidR="00F47DC0" w:rsidRDefault="00F47DC0" w:rsidP="00407DB8">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Chief Information Officer</w:t>
      </w:r>
    </w:p>
    <w:p w14:paraId="0636BD0E" w14:textId="77777777" w:rsidR="00F47DC0" w:rsidRDefault="00F47DC0" w:rsidP="00407DB8">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Two UPBC members – one Chair and one representing the opposite bargaining unit</w:t>
      </w:r>
    </w:p>
    <w:p w14:paraId="7CFF6EAA" w14:textId="77777777" w:rsidR="00F47DC0" w:rsidRDefault="00F47DC0" w:rsidP="00407DB8">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Chair of Curriculum Committee</w:t>
      </w:r>
    </w:p>
    <w:p w14:paraId="6E4572E1" w14:textId="77777777" w:rsidR="00141883" w:rsidRPr="00141883" w:rsidRDefault="00141883" w:rsidP="00141883">
      <w:pPr>
        <w:spacing w:line="240" w:lineRule="auto"/>
        <w:rPr>
          <w:rFonts w:ascii="Times New Roman" w:hAnsi="Times New Roman" w:cs="Times New Roman"/>
          <w:sz w:val="24"/>
          <w:szCs w:val="24"/>
        </w:rPr>
      </w:pPr>
      <w:r>
        <w:rPr>
          <w:rFonts w:ascii="Times New Roman" w:hAnsi="Times New Roman" w:cs="Times New Roman"/>
          <w:sz w:val="24"/>
          <w:szCs w:val="24"/>
        </w:rPr>
        <w:t xml:space="preserve">The IPC will now have 15 </w:t>
      </w:r>
      <w:r w:rsidR="00B43B08">
        <w:rPr>
          <w:rFonts w:ascii="Times New Roman" w:hAnsi="Times New Roman" w:cs="Times New Roman"/>
          <w:sz w:val="24"/>
          <w:szCs w:val="24"/>
        </w:rPr>
        <w:t xml:space="preserve">voting </w:t>
      </w:r>
      <w:r>
        <w:rPr>
          <w:rFonts w:ascii="Times New Roman" w:hAnsi="Times New Roman" w:cs="Times New Roman"/>
          <w:sz w:val="24"/>
          <w:szCs w:val="24"/>
        </w:rPr>
        <w:t xml:space="preserve">members. </w:t>
      </w:r>
    </w:p>
    <w:p w14:paraId="79551D24" w14:textId="77777777" w:rsidR="00061706" w:rsidRPr="00061706" w:rsidRDefault="00061706" w:rsidP="00061706">
      <w:pPr>
        <w:spacing w:line="240" w:lineRule="auto"/>
        <w:contextualSpacing/>
        <w:rPr>
          <w:rFonts w:ascii="Times New Roman" w:hAnsi="Times New Roman" w:cs="Times New Roman"/>
          <w:b/>
          <w:sz w:val="24"/>
          <w:szCs w:val="24"/>
          <w:u w:val="single"/>
        </w:rPr>
      </w:pPr>
    </w:p>
    <w:p w14:paraId="514BF493" w14:textId="77777777" w:rsidR="00061706" w:rsidRDefault="00061706" w:rsidP="00061706">
      <w:pPr>
        <w:spacing w:line="240" w:lineRule="auto"/>
        <w:contextualSpacing/>
        <w:rPr>
          <w:rFonts w:ascii="Times New Roman" w:hAnsi="Times New Roman" w:cs="Times New Roman"/>
          <w:b/>
          <w:sz w:val="24"/>
          <w:szCs w:val="24"/>
          <w:u w:val="single"/>
        </w:rPr>
      </w:pPr>
      <w:r w:rsidRPr="00061706">
        <w:rPr>
          <w:rFonts w:ascii="Times New Roman" w:hAnsi="Times New Roman" w:cs="Times New Roman"/>
          <w:b/>
          <w:sz w:val="24"/>
          <w:szCs w:val="24"/>
          <w:u w:val="single"/>
        </w:rPr>
        <w:t>UPBC/IPC Portal Procedures</w:t>
      </w:r>
    </w:p>
    <w:p w14:paraId="69F2870A" w14:textId="77777777" w:rsidR="00F52B88" w:rsidRDefault="00DC6201" w:rsidP="00AB4A99">
      <w:pPr>
        <w:spacing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J. Farhat provided a brief explanation of the draft UPBC/IPC Portal Procedures d</w:t>
      </w:r>
      <w:r w:rsidR="00A7556E">
        <w:rPr>
          <w:rFonts w:ascii="Times New Roman" w:hAnsi="Times New Roman" w:cs="Times New Roman"/>
          <w:sz w:val="24"/>
          <w:szCs w:val="24"/>
        </w:rPr>
        <w:t>ocument.</w:t>
      </w:r>
      <w:r w:rsidR="009E467F">
        <w:rPr>
          <w:rFonts w:ascii="Times New Roman" w:hAnsi="Times New Roman" w:cs="Times New Roman"/>
          <w:sz w:val="24"/>
          <w:szCs w:val="24"/>
        </w:rPr>
        <w:t xml:space="preserve"> T</w:t>
      </w:r>
      <w:r w:rsidR="00A7556E">
        <w:rPr>
          <w:rFonts w:ascii="Times New Roman" w:hAnsi="Times New Roman" w:cs="Times New Roman"/>
          <w:sz w:val="24"/>
          <w:szCs w:val="24"/>
        </w:rPr>
        <w:t xml:space="preserve">he UPBC collaborated with D. Dauwalder and C. Casamento on the draft, </w:t>
      </w:r>
      <w:r w:rsidR="009E467F">
        <w:rPr>
          <w:rFonts w:ascii="Times New Roman" w:hAnsi="Times New Roman" w:cs="Times New Roman"/>
          <w:sz w:val="24"/>
          <w:szCs w:val="24"/>
        </w:rPr>
        <w:t xml:space="preserve">and the intent of the document is to </w:t>
      </w:r>
      <w:r w:rsidR="00A7556E">
        <w:rPr>
          <w:rFonts w:ascii="Times New Roman" w:hAnsi="Times New Roman" w:cs="Times New Roman"/>
          <w:color w:val="000000"/>
          <w:sz w:val="24"/>
          <w:szCs w:val="24"/>
        </w:rPr>
        <w:t>set</w:t>
      </w:r>
      <w:r w:rsidR="00A7556E" w:rsidRPr="00230368">
        <w:rPr>
          <w:rFonts w:ascii="Times New Roman" w:hAnsi="Times New Roman" w:cs="Times New Roman"/>
          <w:color w:val="000000"/>
          <w:sz w:val="24"/>
          <w:szCs w:val="24"/>
        </w:rPr>
        <w:t xml:space="preserve"> the process for reviewing submissions</w:t>
      </w:r>
      <w:r w:rsidR="00A7556E">
        <w:rPr>
          <w:rFonts w:ascii="Times New Roman" w:hAnsi="Times New Roman" w:cs="Times New Roman"/>
          <w:color w:val="000000"/>
          <w:sz w:val="24"/>
          <w:szCs w:val="24"/>
        </w:rPr>
        <w:t xml:space="preserve">, as well as </w:t>
      </w:r>
      <w:r w:rsidR="009E467F">
        <w:rPr>
          <w:rFonts w:ascii="Times New Roman" w:hAnsi="Times New Roman" w:cs="Times New Roman"/>
          <w:color w:val="000000"/>
          <w:sz w:val="24"/>
          <w:szCs w:val="24"/>
        </w:rPr>
        <w:t xml:space="preserve">promote accountability and development of best practices. </w:t>
      </w:r>
    </w:p>
    <w:p w14:paraId="18336A18" w14:textId="77777777" w:rsidR="00F52B88" w:rsidRDefault="00F52B88" w:rsidP="00AB4A99">
      <w:pPr>
        <w:spacing w:line="240" w:lineRule="auto"/>
        <w:contextualSpacing/>
        <w:rPr>
          <w:rFonts w:ascii="Times New Roman" w:hAnsi="Times New Roman" w:cs="Times New Roman"/>
          <w:color w:val="000000"/>
          <w:sz w:val="24"/>
          <w:szCs w:val="24"/>
        </w:rPr>
      </w:pPr>
    </w:p>
    <w:p w14:paraId="0779DDEF" w14:textId="77777777" w:rsidR="00061706" w:rsidRPr="00F52B88" w:rsidRDefault="009E467F" w:rsidP="00AB4A99">
      <w:pPr>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 brief discussion then occurred</w:t>
      </w:r>
      <w:r w:rsidR="00F52B88">
        <w:rPr>
          <w:rFonts w:ascii="Times New Roman" w:hAnsi="Times New Roman" w:cs="Times New Roman"/>
          <w:color w:val="000000"/>
          <w:sz w:val="24"/>
          <w:szCs w:val="24"/>
        </w:rPr>
        <w:t xml:space="preserve">. </w:t>
      </w:r>
      <w:r w:rsidR="007649CC" w:rsidRPr="00F52B88">
        <w:rPr>
          <w:rFonts w:ascii="Times New Roman" w:hAnsi="Times New Roman" w:cs="Times New Roman"/>
          <w:sz w:val="24"/>
          <w:szCs w:val="24"/>
        </w:rPr>
        <w:t xml:space="preserve">A few members agreed there may be some pushback on the document, however it provides much needed clarity to a seemingly unclear process. </w:t>
      </w:r>
      <w:r w:rsidR="00F52B88" w:rsidRPr="00F52B88">
        <w:rPr>
          <w:rFonts w:ascii="Times New Roman" w:hAnsi="Times New Roman" w:cs="Times New Roman"/>
          <w:sz w:val="24"/>
          <w:szCs w:val="24"/>
        </w:rPr>
        <w:t>C. Casamento suggested using letters rather than arrows within the document, in order to make it easier to reference.</w:t>
      </w:r>
    </w:p>
    <w:p w14:paraId="6943CAAD" w14:textId="77777777" w:rsidR="00F102AA" w:rsidRDefault="00F102AA" w:rsidP="00AB4A99">
      <w:pPr>
        <w:spacing w:line="240" w:lineRule="auto"/>
        <w:contextualSpacing/>
        <w:rPr>
          <w:rFonts w:ascii="Times New Roman" w:hAnsi="Times New Roman" w:cs="Times New Roman"/>
          <w:sz w:val="24"/>
          <w:szCs w:val="24"/>
        </w:rPr>
      </w:pPr>
    </w:p>
    <w:p w14:paraId="68C3392B" w14:textId="77777777" w:rsidR="007649CC" w:rsidRDefault="007B7D43" w:rsidP="00AB4A99">
      <w:pPr>
        <w:spacing w:line="240" w:lineRule="auto"/>
        <w:contextualSpacing/>
        <w:rPr>
          <w:rFonts w:ascii="Times New Roman" w:hAnsi="Times New Roman" w:cs="Times New Roman"/>
          <w:sz w:val="24"/>
          <w:szCs w:val="24"/>
        </w:rPr>
      </w:pPr>
      <w:r w:rsidRPr="00F102AA">
        <w:rPr>
          <w:rFonts w:ascii="Times New Roman" w:hAnsi="Times New Roman" w:cs="Times New Roman"/>
          <w:sz w:val="24"/>
          <w:szCs w:val="24"/>
        </w:rPr>
        <w:t xml:space="preserve">Z. Toro noted that white papers are sometimes submitted without any consideration </w:t>
      </w:r>
      <w:r w:rsidR="00F102AA">
        <w:rPr>
          <w:rFonts w:ascii="Times New Roman" w:hAnsi="Times New Roman" w:cs="Times New Roman"/>
          <w:sz w:val="24"/>
          <w:szCs w:val="24"/>
        </w:rPr>
        <w:t>of</w:t>
      </w:r>
      <w:r w:rsidRPr="00F102AA">
        <w:rPr>
          <w:rFonts w:ascii="Times New Roman" w:hAnsi="Times New Roman" w:cs="Times New Roman"/>
          <w:sz w:val="24"/>
          <w:szCs w:val="24"/>
        </w:rPr>
        <w:t xml:space="preserve"> the strategic </w:t>
      </w:r>
      <w:r w:rsidR="00F102AA">
        <w:rPr>
          <w:rFonts w:ascii="Times New Roman" w:hAnsi="Times New Roman" w:cs="Times New Roman"/>
          <w:sz w:val="24"/>
          <w:szCs w:val="24"/>
        </w:rPr>
        <w:t>planning goals and priorities</w:t>
      </w:r>
      <w:r w:rsidRPr="00F102AA">
        <w:rPr>
          <w:rFonts w:ascii="Times New Roman" w:hAnsi="Times New Roman" w:cs="Times New Roman"/>
          <w:sz w:val="24"/>
          <w:szCs w:val="24"/>
        </w:rPr>
        <w:t xml:space="preserve">. She then asked for confirmation </w:t>
      </w:r>
      <w:r w:rsidR="00F52B88" w:rsidRPr="00F102AA">
        <w:rPr>
          <w:rFonts w:ascii="Times New Roman" w:hAnsi="Times New Roman" w:cs="Times New Roman"/>
          <w:sz w:val="24"/>
          <w:szCs w:val="24"/>
        </w:rPr>
        <w:t xml:space="preserve">regarding what it really means for the IPC to endorse a concept paper. </w:t>
      </w:r>
      <w:r w:rsidR="00F102AA">
        <w:rPr>
          <w:rFonts w:ascii="Times New Roman" w:hAnsi="Times New Roman" w:cs="Times New Roman"/>
          <w:sz w:val="24"/>
          <w:szCs w:val="24"/>
        </w:rPr>
        <w:t xml:space="preserve">C. Casamento noted that another challenge </w:t>
      </w:r>
      <w:r w:rsidR="004F508D">
        <w:rPr>
          <w:rFonts w:ascii="Times New Roman" w:hAnsi="Times New Roman" w:cs="Times New Roman"/>
          <w:sz w:val="24"/>
          <w:szCs w:val="24"/>
        </w:rPr>
        <w:t>with the white paper</w:t>
      </w:r>
      <w:r w:rsidR="00F102AA">
        <w:rPr>
          <w:rFonts w:ascii="Times New Roman" w:hAnsi="Times New Roman" w:cs="Times New Roman"/>
          <w:sz w:val="24"/>
          <w:szCs w:val="24"/>
        </w:rPr>
        <w:t>s is that there is</w:t>
      </w:r>
      <w:r w:rsidR="004F508D">
        <w:rPr>
          <w:rFonts w:ascii="Times New Roman" w:hAnsi="Times New Roman" w:cs="Times New Roman"/>
          <w:sz w:val="24"/>
          <w:szCs w:val="24"/>
        </w:rPr>
        <w:t xml:space="preserve"> no budget information included</w:t>
      </w:r>
      <w:r w:rsidR="00F102AA">
        <w:rPr>
          <w:rFonts w:ascii="Times New Roman" w:hAnsi="Times New Roman" w:cs="Times New Roman"/>
          <w:sz w:val="24"/>
          <w:szCs w:val="24"/>
        </w:rPr>
        <w:t xml:space="preserve">, which makes it impossible to determine whether the proposal is financially viable. In addition, there is not enough information available in the </w:t>
      </w:r>
      <w:r w:rsidR="00890E65">
        <w:rPr>
          <w:rFonts w:ascii="Times New Roman" w:hAnsi="Times New Roman" w:cs="Times New Roman"/>
          <w:sz w:val="24"/>
          <w:szCs w:val="24"/>
        </w:rPr>
        <w:t>white paper</w:t>
      </w:r>
      <w:r w:rsidR="00F102AA">
        <w:rPr>
          <w:rFonts w:ascii="Times New Roman" w:hAnsi="Times New Roman" w:cs="Times New Roman"/>
          <w:sz w:val="24"/>
          <w:szCs w:val="24"/>
        </w:rPr>
        <w:t xml:space="preserve"> to determine whether it is in alignment with the strategic plan. As such, Council members agreed that </w:t>
      </w:r>
      <w:r w:rsidR="00890E65">
        <w:rPr>
          <w:rFonts w:ascii="Times New Roman" w:hAnsi="Times New Roman" w:cs="Times New Roman"/>
          <w:sz w:val="24"/>
          <w:szCs w:val="24"/>
        </w:rPr>
        <w:t>it must be made clear</w:t>
      </w:r>
      <w:r w:rsidR="00805370">
        <w:rPr>
          <w:rFonts w:ascii="Times New Roman" w:hAnsi="Times New Roman" w:cs="Times New Roman"/>
          <w:sz w:val="24"/>
          <w:szCs w:val="24"/>
        </w:rPr>
        <w:t xml:space="preserve"> that IPC endorsement does not necessarily mean the approval of funding. The role of the IPC should be to ensure the white paper is in agreement with the strategic plan</w:t>
      </w:r>
      <w:r w:rsidR="00890E65">
        <w:rPr>
          <w:rFonts w:ascii="Times New Roman" w:hAnsi="Times New Roman" w:cs="Times New Roman"/>
          <w:sz w:val="24"/>
          <w:szCs w:val="24"/>
        </w:rPr>
        <w:t xml:space="preserve"> and that there is a specific need for the program</w:t>
      </w:r>
      <w:r w:rsidR="00805370">
        <w:rPr>
          <w:rFonts w:ascii="Times New Roman" w:hAnsi="Times New Roman" w:cs="Times New Roman"/>
          <w:sz w:val="24"/>
          <w:szCs w:val="24"/>
        </w:rPr>
        <w:t>.</w:t>
      </w:r>
    </w:p>
    <w:p w14:paraId="24751D29" w14:textId="77777777" w:rsidR="00AB4A99" w:rsidRDefault="00AB4A99" w:rsidP="00AB4A99">
      <w:pPr>
        <w:spacing w:line="240" w:lineRule="auto"/>
        <w:contextualSpacing/>
        <w:rPr>
          <w:rFonts w:ascii="Times New Roman" w:hAnsi="Times New Roman" w:cs="Times New Roman"/>
          <w:sz w:val="24"/>
          <w:szCs w:val="24"/>
        </w:rPr>
      </w:pPr>
    </w:p>
    <w:p w14:paraId="3BEC6F02" w14:textId="77777777" w:rsidR="000752AC" w:rsidRDefault="00570ADD" w:rsidP="00AB4A99">
      <w:pPr>
        <w:spacing w:line="240" w:lineRule="auto"/>
        <w:contextualSpacing/>
        <w:rPr>
          <w:rFonts w:ascii="Times New Roman" w:hAnsi="Times New Roman" w:cs="Times New Roman"/>
          <w:sz w:val="24"/>
          <w:szCs w:val="24"/>
        </w:rPr>
      </w:pPr>
      <w:r>
        <w:rPr>
          <w:rFonts w:ascii="Times New Roman" w:hAnsi="Times New Roman" w:cs="Times New Roman"/>
          <w:sz w:val="24"/>
          <w:szCs w:val="24"/>
        </w:rPr>
        <w:t>M. Jackson</w:t>
      </w:r>
      <w:r w:rsidR="00890E65">
        <w:rPr>
          <w:rFonts w:ascii="Times New Roman" w:hAnsi="Times New Roman" w:cs="Times New Roman"/>
          <w:sz w:val="24"/>
          <w:szCs w:val="24"/>
        </w:rPr>
        <w:t xml:space="preserve"> agreed; however he</w:t>
      </w:r>
      <w:r>
        <w:rPr>
          <w:rFonts w:ascii="Times New Roman" w:hAnsi="Times New Roman" w:cs="Times New Roman"/>
          <w:sz w:val="24"/>
          <w:szCs w:val="24"/>
        </w:rPr>
        <w:t xml:space="preserve"> also commented that one of the purposes of IPC white paper review should be to ensure that proper faculty, space and other important resources will be available if a program should be endorsed. </w:t>
      </w:r>
    </w:p>
    <w:p w14:paraId="786B73A5" w14:textId="77777777" w:rsidR="00AB4A99" w:rsidRDefault="00AB4A99" w:rsidP="00AB4A99">
      <w:pPr>
        <w:spacing w:line="240" w:lineRule="auto"/>
        <w:contextualSpacing/>
        <w:rPr>
          <w:rFonts w:ascii="Times New Roman" w:hAnsi="Times New Roman" w:cs="Times New Roman"/>
          <w:sz w:val="24"/>
          <w:szCs w:val="24"/>
        </w:rPr>
      </w:pPr>
    </w:p>
    <w:p w14:paraId="4D406B90" w14:textId="77777777" w:rsidR="00061706" w:rsidRDefault="00570ADD" w:rsidP="0006170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After some discussion, Z. Toro summarized two different viewpoints of the IPC </w:t>
      </w:r>
      <w:r w:rsidR="00D92E93">
        <w:rPr>
          <w:rFonts w:ascii="Times New Roman" w:hAnsi="Times New Roman" w:cs="Times New Roman"/>
          <w:sz w:val="24"/>
          <w:szCs w:val="24"/>
        </w:rPr>
        <w:t>concept</w:t>
      </w:r>
      <w:r>
        <w:rPr>
          <w:rFonts w:ascii="Times New Roman" w:hAnsi="Times New Roman" w:cs="Times New Roman"/>
          <w:sz w:val="24"/>
          <w:szCs w:val="24"/>
        </w:rPr>
        <w:t xml:space="preserve"> paper endorsement. On the one hand, some believe the white paper should include some kind of financial commitment to the program. On the other hand, some Council members agree </w:t>
      </w:r>
      <w:r w:rsidR="006C324A">
        <w:rPr>
          <w:rFonts w:ascii="Times New Roman" w:hAnsi="Times New Roman" w:cs="Times New Roman"/>
          <w:sz w:val="24"/>
          <w:szCs w:val="24"/>
        </w:rPr>
        <w:t xml:space="preserve">the IPC should only ensure the white paper is in agreement with the strategic plan and </w:t>
      </w:r>
      <w:r w:rsidR="00D92E93">
        <w:rPr>
          <w:rFonts w:ascii="Times New Roman" w:hAnsi="Times New Roman" w:cs="Times New Roman"/>
          <w:sz w:val="24"/>
          <w:szCs w:val="24"/>
        </w:rPr>
        <w:t>demonstrate</w:t>
      </w:r>
      <w:r w:rsidR="006C324A">
        <w:rPr>
          <w:rFonts w:ascii="Times New Roman" w:hAnsi="Times New Roman" w:cs="Times New Roman"/>
          <w:sz w:val="24"/>
          <w:szCs w:val="24"/>
        </w:rPr>
        <w:t xml:space="preserve"> a need for the program. </w:t>
      </w:r>
      <w:r w:rsidR="005D50E3">
        <w:rPr>
          <w:rFonts w:ascii="Times New Roman" w:hAnsi="Times New Roman" w:cs="Times New Roman"/>
          <w:sz w:val="24"/>
          <w:szCs w:val="24"/>
        </w:rPr>
        <w:t xml:space="preserve">J. Farhat then clarified that </w:t>
      </w:r>
      <w:r w:rsidR="009319AF">
        <w:rPr>
          <w:rFonts w:ascii="Times New Roman" w:hAnsi="Times New Roman" w:cs="Times New Roman"/>
          <w:sz w:val="24"/>
          <w:szCs w:val="24"/>
        </w:rPr>
        <w:t xml:space="preserve">this is the difference between the concept paper and the proposal. The concept paper should only include preliminary information, while the proposal includes all anticipated program needs and budgetary information. Council members then agreed that the concept paper approval is basically an “approval to proceed” with the proposal process. In addition, if the IPC approves a proposal it is committing to </w:t>
      </w:r>
      <w:r w:rsidR="00890E65">
        <w:rPr>
          <w:rFonts w:ascii="Times New Roman" w:hAnsi="Times New Roman" w:cs="Times New Roman"/>
          <w:sz w:val="24"/>
          <w:szCs w:val="24"/>
        </w:rPr>
        <w:t>a provision</w:t>
      </w:r>
      <w:r w:rsidR="009319AF">
        <w:rPr>
          <w:rFonts w:ascii="Times New Roman" w:hAnsi="Times New Roman" w:cs="Times New Roman"/>
          <w:sz w:val="24"/>
          <w:szCs w:val="24"/>
        </w:rPr>
        <w:t xml:space="preserve"> of the resources necessary for the program. </w:t>
      </w:r>
    </w:p>
    <w:p w14:paraId="3B6B5F6F" w14:textId="77777777" w:rsidR="0021151C" w:rsidRDefault="0021151C" w:rsidP="00061706">
      <w:pPr>
        <w:spacing w:line="240" w:lineRule="auto"/>
        <w:contextualSpacing/>
        <w:rPr>
          <w:rFonts w:ascii="Times New Roman" w:hAnsi="Times New Roman" w:cs="Times New Roman"/>
          <w:sz w:val="24"/>
          <w:szCs w:val="24"/>
        </w:rPr>
      </w:pPr>
    </w:p>
    <w:p w14:paraId="21390349" w14:textId="77777777" w:rsidR="0021151C" w:rsidRPr="00286742" w:rsidRDefault="00286742" w:rsidP="00061706">
      <w:pPr>
        <w:spacing w:line="240" w:lineRule="auto"/>
        <w:contextualSpacing/>
        <w:rPr>
          <w:rFonts w:ascii="Times New Roman" w:hAnsi="Times New Roman" w:cs="Times New Roman"/>
          <w:i/>
          <w:sz w:val="24"/>
          <w:szCs w:val="24"/>
        </w:rPr>
      </w:pPr>
      <w:r w:rsidRPr="00286742">
        <w:rPr>
          <w:rFonts w:ascii="Times New Roman" w:hAnsi="Times New Roman" w:cs="Times New Roman"/>
          <w:i/>
          <w:sz w:val="24"/>
          <w:szCs w:val="24"/>
        </w:rPr>
        <w:t>Final Decisions</w:t>
      </w:r>
      <w:r w:rsidR="0021151C" w:rsidRPr="00286742">
        <w:rPr>
          <w:rFonts w:ascii="Times New Roman" w:hAnsi="Times New Roman" w:cs="Times New Roman"/>
          <w:i/>
          <w:sz w:val="24"/>
          <w:szCs w:val="24"/>
        </w:rPr>
        <w:t>:</w:t>
      </w:r>
    </w:p>
    <w:p w14:paraId="233FD8D2" w14:textId="77777777" w:rsidR="0021151C" w:rsidRDefault="0021151C" w:rsidP="0021151C">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The concept paper will come through the IPC to ensure alignment with the strategic plan and program need</w:t>
      </w:r>
      <w:r w:rsidR="00890E65">
        <w:rPr>
          <w:rFonts w:ascii="Times New Roman" w:hAnsi="Times New Roman" w:cs="Times New Roman"/>
          <w:sz w:val="24"/>
          <w:szCs w:val="24"/>
        </w:rPr>
        <w:t>.</w:t>
      </w:r>
    </w:p>
    <w:p w14:paraId="636DA6D6" w14:textId="77777777" w:rsidR="0021151C" w:rsidRPr="0021151C" w:rsidRDefault="0021151C" w:rsidP="0021151C">
      <w:pPr>
        <w:pStyle w:val="ListParagraph"/>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proposal will come through the IPC to receive approval. If approved, this will mean a full commitment by the University to provide the resources necessary to run the program. </w:t>
      </w:r>
    </w:p>
    <w:p w14:paraId="00A64294" w14:textId="77777777" w:rsidR="0021151C" w:rsidRDefault="0021151C" w:rsidP="00061706">
      <w:pPr>
        <w:spacing w:line="240" w:lineRule="auto"/>
        <w:contextualSpacing/>
        <w:rPr>
          <w:rFonts w:ascii="Times New Roman" w:hAnsi="Times New Roman" w:cs="Times New Roman"/>
          <w:b/>
          <w:sz w:val="24"/>
          <w:szCs w:val="24"/>
          <w:u w:val="single"/>
        </w:rPr>
      </w:pPr>
    </w:p>
    <w:p w14:paraId="0554CB49" w14:textId="77777777" w:rsidR="0021151C" w:rsidRDefault="0021151C" w:rsidP="00061706">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Tabled Items:</w:t>
      </w:r>
    </w:p>
    <w:p w14:paraId="210766BF" w14:textId="77777777" w:rsidR="00061706" w:rsidRPr="0021151C" w:rsidRDefault="00061706" w:rsidP="0021151C">
      <w:pPr>
        <w:pStyle w:val="ListParagraph"/>
        <w:numPr>
          <w:ilvl w:val="0"/>
          <w:numId w:val="6"/>
        </w:numPr>
        <w:spacing w:line="240" w:lineRule="auto"/>
        <w:rPr>
          <w:rFonts w:ascii="Times New Roman" w:hAnsi="Times New Roman" w:cs="Times New Roman"/>
          <w:sz w:val="24"/>
          <w:szCs w:val="24"/>
        </w:rPr>
      </w:pPr>
      <w:r w:rsidRPr="0021151C">
        <w:rPr>
          <w:rFonts w:ascii="Times New Roman" w:hAnsi="Times New Roman" w:cs="Times New Roman"/>
          <w:sz w:val="24"/>
          <w:szCs w:val="24"/>
        </w:rPr>
        <w:t>Submissions Under Review</w:t>
      </w:r>
    </w:p>
    <w:p w14:paraId="33FD6757" w14:textId="77777777" w:rsidR="00061706" w:rsidRPr="0021151C" w:rsidRDefault="00061706" w:rsidP="0021151C">
      <w:pPr>
        <w:pStyle w:val="ListParagraph"/>
        <w:numPr>
          <w:ilvl w:val="0"/>
          <w:numId w:val="6"/>
        </w:numPr>
        <w:spacing w:line="240" w:lineRule="auto"/>
        <w:rPr>
          <w:rFonts w:ascii="Times New Roman" w:hAnsi="Times New Roman" w:cs="Times New Roman"/>
          <w:sz w:val="24"/>
          <w:szCs w:val="24"/>
        </w:rPr>
      </w:pPr>
      <w:r w:rsidRPr="0021151C">
        <w:rPr>
          <w:rFonts w:ascii="Times New Roman" w:hAnsi="Times New Roman" w:cs="Times New Roman"/>
          <w:sz w:val="24"/>
          <w:szCs w:val="24"/>
        </w:rPr>
        <w:t>Additional Hours for the Library</w:t>
      </w:r>
    </w:p>
    <w:p w14:paraId="1B7246C4" w14:textId="77777777" w:rsidR="0021151C" w:rsidRPr="0021151C" w:rsidRDefault="00061706" w:rsidP="00061706">
      <w:pPr>
        <w:pStyle w:val="ListParagraph"/>
        <w:numPr>
          <w:ilvl w:val="0"/>
          <w:numId w:val="6"/>
        </w:numPr>
        <w:spacing w:line="240" w:lineRule="auto"/>
        <w:rPr>
          <w:rFonts w:ascii="Times New Roman" w:hAnsi="Times New Roman" w:cs="Times New Roman"/>
          <w:sz w:val="24"/>
          <w:szCs w:val="24"/>
        </w:rPr>
      </w:pPr>
      <w:r w:rsidRPr="0021151C">
        <w:rPr>
          <w:rFonts w:ascii="Times New Roman" w:hAnsi="Times New Roman" w:cs="Times New Roman"/>
          <w:sz w:val="24"/>
          <w:szCs w:val="24"/>
        </w:rPr>
        <w:t>Strategic Planning Process – Progress Report</w:t>
      </w:r>
    </w:p>
    <w:p w14:paraId="0A119A58" w14:textId="77777777" w:rsidR="0021151C" w:rsidRDefault="0021151C" w:rsidP="00061706">
      <w:pPr>
        <w:spacing w:line="240" w:lineRule="auto"/>
        <w:contextualSpacing/>
        <w:rPr>
          <w:rFonts w:ascii="Times New Roman" w:hAnsi="Times New Roman" w:cs="Times New Roman"/>
          <w:b/>
          <w:sz w:val="24"/>
          <w:szCs w:val="24"/>
          <w:u w:val="single"/>
        </w:rPr>
      </w:pPr>
    </w:p>
    <w:p w14:paraId="605AE896" w14:textId="77777777" w:rsidR="0021151C" w:rsidRDefault="0021151C" w:rsidP="00061706">
      <w:pPr>
        <w:spacing w:line="240" w:lineRule="auto"/>
        <w:contextualSpacing/>
        <w:rPr>
          <w:rFonts w:ascii="Times New Roman" w:hAnsi="Times New Roman" w:cs="Times New Roman"/>
          <w:b/>
          <w:sz w:val="24"/>
          <w:szCs w:val="24"/>
          <w:u w:val="single"/>
        </w:rPr>
      </w:pPr>
    </w:p>
    <w:p w14:paraId="1A99B70C" w14:textId="77777777" w:rsidR="0021151C" w:rsidRDefault="0021151C" w:rsidP="00061706">
      <w:pPr>
        <w:spacing w:line="240" w:lineRule="auto"/>
        <w:contextualSpacing/>
        <w:rPr>
          <w:rFonts w:ascii="Times New Roman" w:hAnsi="Times New Roman" w:cs="Times New Roman"/>
          <w:b/>
          <w:sz w:val="24"/>
          <w:szCs w:val="24"/>
          <w:u w:val="single"/>
        </w:rPr>
      </w:pPr>
    </w:p>
    <w:p w14:paraId="160FFC69" w14:textId="77777777" w:rsidR="00061706" w:rsidRPr="00061706" w:rsidRDefault="00061706" w:rsidP="00061706">
      <w:pPr>
        <w:spacing w:line="240" w:lineRule="auto"/>
        <w:contextualSpacing/>
        <w:rPr>
          <w:rFonts w:ascii="Times New Roman" w:hAnsi="Times New Roman" w:cs="Times New Roman"/>
          <w:b/>
          <w:sz w:val="24"/>
          <w:szCs w:val="24"/>
          <w:u w:val="single"/>
        </w:rPr>
      </w:pPr>
      <w:r w:rsidRPr="00061706">
        <w:rPr>
          <w:rFonts w:ascii="Times New Roman" w:hAnsi="Times New Roman" w:cs="Times New Roman"/>
          <w:b/>
          <w:sz w:val="24"/>
          <w:szCs w:val="24"/>
          <w:u w:val="single"/>
        </w:rPr>
        <w:t>Next Meeting: August 30th</w:t>
      </w:r>
    </w:p>
    <w:sectPr w:rsidR="00061706" w:rsidRPr="00061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021D"/>
    <w:multiLevelType w:val="hybridMultilevel"/>
    <w:tmpl w:val="8E54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952AE"/>
    <w:multiLevelType w:val="hybridMultilevel"/>
    <w:tmpl w:val="4C60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90DA2"/>
    <w:multiLevelType w:val="hybridMultilevel"/>
    <w:tmpl w:val="B0DE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90FBE"/>
    <w:multiLevelType w:val="hybridMultilevel"/>
    <w:tmpl w:val="317601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38A2DEA"/>
    <w:multiLevelType w:val="hybridMultilevel"/>
    <w:tmpl w:val="2D986FE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 w15:restartNumberingAfterBreak="0">
    <w:nsid w:val="7C8F5C44"/>
    <w:multiLevelType w:val="hybridMultilevel"/>
    <w:tmpl w:val="E2DC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706"/>
    <w:rsid w:val="00061706"/>
    <w:rsid w:val="00070086"/>
    <w:rsid w:val="000752AC"/>
    <w:rsid w:val="00141883"/>
    <w:rsid w:val="001B3ECC"/>
    <w:rsid w:val="0021151C"/>
    <w:rsid w:val="00286742"/>
    <w:rsid w:val="002F2D4F"/>
    <w:rsid w:val="00324655"/>
    <w:rsid w:val="0034228B"/>
    <w:rsid w:val="00357129"/>
    <w:rsid w:val="003C5027"/>
    <w:rsid w:val="00407DB8"/>
    <w:rsid w:val="004F508D"/>
    <w:rsid w:val="004F7F1B"/>
    <w:rsid w:val="00570ADD"/>
    <w:rsid w:val="005C50C1"/>
    <w:rsid w:val="005D50E3"/>
    <w:rsid w:val="00692A98"/>
    <w:rsid w:val="006C324A"/>
    <w:rsid w:val="006D59AE"/>
    <w:rsid w:val="00744B7D"/>
    <w:rsid w:val="007649CC"/>
    <w:rsid w:val="007B7D43"/>
    <w:rsid w:val="00805370"/>
    <w:rsid w:val="00890E65"/>
    <w:rsid w:val="008A22B5"/>
    <w:rsid w:val="008D3AFE"/>
    <w:rsid w:val="00924DB2"/>
    <w:rsid w:val="009319AF"/>
    <w:rsid w:val="009E467F"/>
    <w:rsid w:val="00A16301"/>
    <w:rsid w:val="00A7556E"/>
    <w:rsid w:val="00AB4A99"/>
    <w:rsid w:val="00AE11BC"/>
    <w:rsid w:val="00B43B08"/>
    <w:rsid w:val="00C47E01"/>
    <w:rsid w:val="00C542BE"/>
    <w:rsid w:val="00CA2174"/>
    <w:rsid w:val="00D45EB1"/>
    <w:rsid w:val="00D92E93"/>
    <w:rsid w:val="00DC6201"/>
    <w:rsid w:val="00DF241E"/>
    <w:rsid w:val="00E30AAF"/>
    <w:rsid w:val="00EC4AC3"/>
    <w:rsid w:val="00F102AA"/>
    <w:rsid w:val="00F45BFD"/>
    <w:rsid w:val="00F47DC0"/>
    <w:rsid w:val="00F52B88"/>
    <w:rsid w:val="00F55FA0"/>
    <w:rsid w:val="00F565D0"/>
    <w:rsid w:val="00F62C71"/>
    <w:rsid w:val="00FC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2C9A"/>
  <w15:chartTrackingRefBased/>
  <w15:docId w15:val="{4ACECC7B-A92D-4A01-9E27-D578F6A8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1BC"/>
    <w:pPr>
      <w:ind w:left="720"/>
      <w:contextualSpacing/>
    </w:pPr>
  </w:style>
  <w:style w:type="character" w:styleId="Hyperlink">
    <w:name w:val="Hyperlink"/>
    <w:basedOn w:val="DefaultParagraphFont"/>
    <w:uiPriority w:val="99"/>
    <w:unhideWhenUsed/>
    <w:rsid w:val="00692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csu.edu/ipc/files/CCSU%20Integrated%20Planning%20Council%20-%20Approved%20Charg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Kollar, Katie E. (PresOffice)</dc:creator>
  <cp:keywords/>
  <dc:description/>
  <cp:lastModifiedBy>Matterazzo, Susan (PresOffice)</cp:lastModifiedBy>
  <cp:revision>4</cp:revision>
  <dcterms:created xsi:type="dcterms:W3CDTF">2019-12-07T21:39:00Z</dcterms:created>
  <dcterms:modified xsi:type="dcterms:W3CDTF">2020-07-30T15:43:00Z</dcterms:modified>
</cp:coreProperties>
</file>