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C8C9BB" w14:textId="520BAD28" w:rsidR="00E70C1D" w:rsidRPr="00464105" w:rsidRDefault="00E70C1D" w:rsidP="00C3086D">
      <w:pPr>
        <w:pBdr>
          <w:top w:val="single" w:sz="4" w:space="1" w:color="auto"/>
          <w:left w:val="single" w:sz="4" w:space="4" w:color="auto"/>
          <w:bottom w:val="single" w:sz="4" w:space="1" w:color="auto"/>
          <w:right w:val="single" w:sz="4" w:space="4" w:color="auto"/>
        </w:pBdr>
        <w:spacing w:after="0" w:line="240" w:lineRule="auto"/>
        <w:jc w:val="center"/>
        <w:rPr>
          <w:rFonts w:cs="Times New Roman"/>
          <w:b/>
          <w:sz w:val="24"/>
          <w:szCs w:val="24"/>
        </w:rPr>
      </w:pPr>
      <w:r w:rsidRPr="00464105">
        <w:rPr>
          <w:rFonts w:cs="Times New Roman"/>
          <w:b/>
          <w:sz w:val="24"/>
          <w:szCs w:val="24"/>
        </w:rPr>
        <w:t xml:space="preserve">Graduate Studies Meeting </w:t>
      </w:r>
      <w:r w:rsidR="003506CC">
        <w:rPr>
          <w:rFonts w:cs="Times New Roman"/>
          <w:b/>
          <w:sz w:val="24"/>
          <w:szCs w:val="24"/>
        </w:rPr>
        <w:t>MINUTES</w:t>
      </w:r>
      <w:bookmarkStart w:id="0" w:name="_GoBack"/>
      <w:bookmarkEnd w:id="0"/>
      <w:r w:rsidRPr="00464105">
        <w:rPr>
          <w:rFonts w:cs="Times New Roman"/>
          <w:b/>
          <w:sz w:val="24"/>
          <w:szCs w:val="24"/>
        </w:rPr>
        <w:t xml:space="preserve"> for </w:t>
      </w:r>
      <w:r w:rsidR="003D19AB">
        <w:rPr>
          <w:rFonts w:cs="Times New Roman"/>
          <w:b/>
          <w:sz w:val="24"/>
          <w:szCs w:val="24"/>
        </w:rPr>
        <w:t>October 18</w:t>
      </w:r>
      <w:r w:rsidR="00276387">
        <w:rPr>
          <w:rFonts w:cs="Times New Roman"/>
          <w:b/>
          <w:sz w:val="24"/>
          <w:szCs w:val="24"/>
        </w:rPr>
        <w:t>, 2018</w:t>
      </w:r>
    </w:p>
    <w:p w14:paraId="07EFFC61" w14:textId="556CDECD" w:rsidR="00E70C1D" w:rsidRPr="00464105" w:rsidRDefault="00E70C1D" w:rsidP="00C3086D">
      <w:pPr>
        <w:pBdr>
          <w:top w:val="single" w:sz="4" w:space="1" w:color="auto"/>
          <w:left w:val="single" w:sz="4" w:space="4" w:color="auto"/>
          <w:bottom w:val="single" w:sz="4" w:space="1" w:color="auto"/>
          <w:right w:val="single" w:sz="4" w:space="4" w:color="auto"/>
        </w:pBdr>
        <w:spacing w:after="0" w:line="240" w:lineRule="auto"/>
        <w:jc w:val="center"/>
        <w:rPr>
          <w:rFonts w:cs="Times New Roman"/>
          <w:sz w:val="24"/>
          <w:szCs w:val="24"/>
        </w:rPr>
      </w:pPr>
      <w:r w:rsidRPr="00464105">
        <w:rPr>
          <w:rFonts w:cs="Times New Roman"/>
          <w:sz w:val="24"/>
          <w:szCs w:val="24"/>
        </w:rPr>
        <w:t xml:space="preserve">3:00-4:30 </w:t>
      </w:r>
      <w:r w:rsidR="00D47BB8">
        <w:rPr>
          <w:rFonts w:cs="Times New Roman"/>
          <w:sz w:val="24"/>
          <w:szCs w:val="24"/>
        </w:rPr>
        <w:t>Sprague-Carleton</w:t>
      </w:r>
      <w:r w:rsidRPr="00464105">
        <w:rPr>
          <w:rFonts w:cs="Times New Roman"/>
          <w:sz w:val="24"/>
          <w:szCs w:val="24"/>
        </w:rPr>
        <w:t xml:space="preserve"> Student Center</w:t>
      </w:r>
    </w:p>
    <w:p w14:paraId="6B1C0E5D" w14:textId="77777777" w:rsidR="00DB66F4" w:rsidRDefault="00DB66F4" w:rsidP="00C3086D">
      <w:pPr>
        <w:spacing w:after="0" w:line="240" w:lineRule="auto"/>
        <w:rPr>
          <w:rFonts w:cs="Times New Roman"/>
          <w:sz w:val="24"/>
          <w:szCs w:val="24"/>
        </w:rPr>
      </w:pPr>
    </w:p>
    <w:p w14:paraId="41C202D5" w14:textId="7232C304" w:rsidR="002F6D47" w:rsidRDefault="00C2613E" w:rsidP="0080253D">
      <w:pPr>
        <w:spacing w:after="0" w:line="240" w:lineRule="auto"/>
        <w:rPr>
          <w:rFonts w:cs="Times New Roman"/>
          <w:sz w:val="24"/>
          <w:szCs w:val="24"/>
        </w:rPr>
      </w:pPr>
      <w:r>
        <w:rPr>
          <w:rFonts w:cs="Times New Roman"/>
          <w:sz w:val="24"/>
          <w:szCs w:val="24"/>
        </w:rPr>
        <w:t xml:space="preserve">The meeting of October 18, 2018 was called to order at 3:02 p.m. </w:t>
      </w:r>
    </w:p>
    <w:p w14:paraId="207052C3" w14:textId="1023C24F" w:rsidR="00EB3700" w:rsidRDefault="00EB3700" w:rsidP="0080253D">
      <w:pPr>
        <w:spacing w:after="0" w:line="240" w:lineRule="auto"/>
        <w:rPr>
          <w:rFonts w:cs="Times New Roman"/>
          <w:sz w:val="24"/>
          <w:szCs w:val="24"/>
        </w:rPr>
      </w:pPr>
    </w:p>
    <w:p w14:paraId="46E1FE68" w14:textId="7B6B5448" w:rsidR="00EB3700" w:rsidRDefault="00EB3700" w:rsidP="0080253D">
      <w:pPr>
        <w:spacing w:after="0" w:line="240" w:lineRule="auto"/>
        <w:rPr>
          <w:rFonts w:cs="Times New Roman"/>
          <w:sz w:val="24"/>
          <w:szCs w:val="24"/>
        </w:rPr>
      </w:pPr>
      <w:r>
        <w:rPr>
          <w:rFonts w:cs="Times New Roman"/>
          <w:sz w:val="24"/>
          <w:szCs w:val="24"/>
        </w:rPr>
        <w:t>Attending: Chae, A; Cintron, A; Ciscel, M; Cohen, R; Davis, M; DiPlacido, J; Fallon, M; Gardner, P; Glaser, L; Holt, J; Konieczny, L; Lee, C; Leong, C; Leonidas, E; Mackey; M; Merenstein, B; Mitchell, M; Mulcahy, C; Nicholson, B; North, M; Park, S; Passaro, M; Pozorski, A; Rodriguez, C; Schwartz, R; Shen, X; Simmons, R; Singhal, R; Sohn, YM: Thornton, E; Zlatareva, N;</w:t>
      </w:r>
    </w:p>
    <w:p w14:paraId="425B4580" w14:textId="77777777" w:rsidR="00C2613E" w:rsidRPr="00C2613E" w:rsidRDefault="00C2613E" w:rsidP="0080253D">
      <w:pPr>
        <w:spacing w:after="0" w:line="240" w:lineRule="auto"/>
        <w:rPr>
          <w:rFonts w:cs="Times New Roman"/>
          <w:sz w:val="24"/>
          <w:szCs w:val="24"/>
        </w:rPr>
      </w:pPr>
    </w:p>
    <w:p w14:paraId="5FCE1A20" w14:textId="60EA197E" w:rsidR="00E70C1D" w:rsidRPr="00464105" w:rsidRDefault="0045709D" w:rsidP="00A530BF">
      <w:pPr>
        <w:spacing w:after="0" w:line="240" w:lineRule="auto"/>
        <w:rPr>
          <w:rFonts w:cs="Times New Roman"/>
          <w:sz w:val="24"/>
          <w:szCs w:val="24"/>
        </w:rPr>
      </w:pPr>
      <w:r w:rsidRPr="00464105">
        <w:rPr>
          <w:rFonts w:cs="Times New Roman"/>
          <w:sz w:val="24"/>
          <w:szCs w:val="24"/>
          <w:u w:val="single"/>
        </w:rPr>
        <w:t>Eric Leonidas</w:t>
      </w:r>
      <w:r w:rsidR="00E70C1D" w:rsidRPr="00464105">
        <w:rPr>
          <w:rFonts w:cs="Times New Roman"/>
          <w:sz w:val="24"/>
          <w:szCs w:val="24"/>
          <w:u w:val="single"/>
        </w:rPr>
        <w:t>-Chair</w:t>
      </w:r>
    </w:p>
    <w:p w14:paraId="21A713B1" w14:textId="2BD7C3AE" w:rsidR="00650B76" w:rsidRPr="00C2613E" w:rsidRDefault="00650B76" w:rsidP="00C2613E">
      <w:pPr>
        <w:spacing w:after="0" w:line="240" w:lineRule="auto"/>
        <w:rPr>
          <w:rFonts w:cs="Times New Roman"/>
          <w:sz w:val="24"/>
          <w:szCs w:val="24"/>
        </w:rPr>
      </w:pPr>
    </w:p>
    <w:p w14:paraId="7E393CA6" w14:textId="74BBF4F2" w:rsidR="002F6D47" w:rsidRDefault="00C2613E" w:rsidP="00C2613E">
      <w:pPr>
        <w:spacing w:after="0" w:line="240" w:lineRule="auto"/>
        <w:rPr>
          <w:rFonts w:cs="Times New Roman"/>
          <w:sz w:val="24"/>
          <w:szCs w:val="24"/>
        </w:rPr>
      </w:pPr>
      <w:r>
        <w:rPr>
          <w:rFonts w:cs="Times New Roman"/>
          <w:sz w:val="24"/>
          <w:szCs w:val="24"/>
        </w:rPr>
        <w:t>There were two changes to the mi</w:t>
      </w:r>
      <w:r w:rsidR="001C393A">
        <w:rPr>
          <w:rFonts w:cs="Times New Roman"/>
          <w:sz w:val="24"/>
          <w:szCs w:val="24"/>
        </w:rPr>
        <w:t xml:space="preserve">nutes—one major, one minor:  M Cistulli added to the present column; </w:t>
      </w:r>
      <w:r>
        <w:rPr>
          <w:rFonts w:cs="Times New Roman"/>
          <w:sz w:val="24"/>
          <w:szCs w:val="24"/>
        </w:rPr>
        <w:t>typo corrected</w:t>
      </w:r>
      <w:r w:rsidR="001C393A">
        <w:rPr>
          <w:rFonts w:cs="Times New Roman"/>
          <w:sz w:val="24"/>
          <w:szCs w:val="24"/>
        </w:rPr>
        <w:t>:</w:t>
      </w:r>
      <w:r>
        <w:rPr>
          <w:rFonts w:cs="Times New Roman"/>
          <w:sz w:val="24"/>
          <w:szCs w:val="24"/>
        </w:rPr>
        <w:t xml:space="preserve"> T added to </w:t>
      </w:r>
      <w:r w:rsidR="002F6D47">
        <w:rPr>
          <w:rFonts w:cs="Times New Roman"/>
          <w:sz w:val="24"/>
          <w:szCs w:val="24"/>
        </w:rPr>
        <w:t>“The first GSC meeting</w:t>
      </w:r>
      <w:r>
        <w:rPr>
          <w:rFonts w:cs="Times New Roman"/>
          <w:sz w:val="24"/>
          <w:szCs w:val="24"/>
        </w:rPr>
        <w:t>.</w:t>
      </w:r>
      <w:r w:rsidR="002F6D47">
        <w:rPr>
          <w:rFonts w:cs="Times New Roman"/>
          <w:sz w:val="24"/>
          <w:szCs w:val="24"/>
        </w:rPr>
        <w:t xml:space="preserve">” </w:t>
      </w:r>
      <w:r>
        <w:rPr>
          <w:rFonts w:cs="Times New Roman"/>
          <w:sz w:val="24"/>
          <w:szCs w:val="24"/>
        </w:rPr>
        <w:t xml:space="preserve">All presented voted in favor of amending the minutes; they passed unanimously. </w:t>
      </w:r>
    </w:p>
    <w:p w14:paraId="52EB2F53" w14:textId="04480EC8" w:rsidR="00C2613E" w:rsidRDefault="00C2613E" w:rsidP="00C2613E">
      <w:pPr>
        <w:spacing w:after="0" w:line="240" w:lineRule="auto"/>
        <w:rPr>
          <w:rFonts w:cs="Times New Roman"/>
          <w:sz w:val="24"/>
          <w:szCs w:val="24"/>
        </w:rPr>
      </w:pPr>
      <w:r>
        <w:rPr>
          <w:rFonts w:cs="Times New Roman"/>
          <w:sz w:val="24"/>
          <w:szCs w:val="24"/>
        </w:rPr>
        <w:t xml:space="preserve"> </w:t>
      </w:r>
    </w:p>
    <w:p w14:paraId="23836F0D" w14:textId="1FE0E585" w:rsidR="00C2613E" w:rsidRDefault="00C2613E" w:rsidP="00C2613E">
      <w:pPr>
        <w:spacing w:after="0" w:line="240" w:lineRule="auto"/>
        <w:rPr>
          <w:rFonts w:cs="Times New Roman"/>
          <w:sz w:val="24"/>
          <w:szCs w:val="24"/>
        </w:rPr>
      </w:pPr>
      <w:r>
        <w:rPr>
          <w:rFonts w:cs="Times New Roman"/>
          <w:sz w:val="24"/>
          <w:szCs w:val="24"/>
        </w:rPr>
        <w:t xml:space="preserve">The chair reminded us to see the below dates for all upcoming meetings and to arrange to have representatives as relevant curriculum sub committee meetings.  We still need committee representatives for the Policy subcommittee. </w:t>
      </w:r>
    </w:p>
    <w:p w14:paraId="242AFAB6" w14:textId="77777777" w:rsidR="00C2613E" w:rsidRDefault="00C2613E" w:rsidP="00C2613E">
      <w:pPr>
        <w:spacing w:after="0" w:line="240" w:lineRule="auto"/>
        <w:rPr>
          <w:rFonts w:cs="Times New Roman"/>
          <w:sz w:val="24"/>
          <w:szCs w:val="24"/>
        </w:rPr>
      </w:pPr>
    </w:p>
    <w:p w14:paraId="21E5903A" w14:textId="74933E3D" w:rsidR="00F67F62" w:rsidRPr="00AA46E5" w:rsidRDefault="00F67F62" w:rsidP="00C2613E">
      <w:pPr>
        <w:spacing w:after="0" w:line="240" w:lineRule="auto"/>
        <w:rPr>
          <w:rFonts w:cs="Times New Roman"/>
          <w:i/>
          <w:sz w:val="24"/>
          <w:szCs w:val="24"/>
        </w:rPr>
      </w:pPr>
      <w:r w:rsidRPr="00AA46E5">
        <w:rPr>
          <w:rFonts w:cs="Times New Roman"/>
          <w:i/>
          <w:sz w:val="24"/>
          <w:szCs w:val="24"/>
        </w:rPr>
        <w:t>Student Academic Awards and Outstanding Scholar</w:t>
      </w:r>
    </w:p>
    <w:p w14:paraId="5CF95C5D" w14:textId="77777777" w:rsidR="002F6D47" w:rsidRDefault="002F6D47" w:rsidP="002F6D47">
      <w:pPr>
        <w:spacing w:after="0" w:line="240" w:lineRule="auto"/>
        <w:rPr>
          <w:rFonts w:cs="Times New Roman"/>
          <w:sz w:val="24"/>
          <w:szCs w:val="24"/>
        </w:rPr>
      </w:pPr>
    </w:p>
    <w:p w14:paraId="27AEB643" w14:textId="41879F3F" w:rsidR="002F6D47" w:rsidRDefault="00AA46E5" w:rsidP="002F6D47">
      <w:pPr>
        <w:spacing w:after="0" w:line="240" w:lineRule="auto"/>
        <w:rPr>
          <w:rFonts w:cs="Times New Roman"/>
          <w:sz w:val="24"/>
          <w:szCs w:val="24"/>
        </w:rPr>
      </w:pPr>
      <w:r>
        <w:rPr>
          <w:rFonts w:cs="Times New Roman"/>
          <w:sz w:val="24"/>
          <w:szCs w:val="24"/>
        </w:rPr>
        <w:t>The chair urged members to pay attention to the awards process for student academic awards and the outstanding scholar award.  You can one nominee for both. Chairs should d</w:t>
      </w:r>
      <w:r w:rsidR="002F6D47">
        <w:rPr>
          <w:rFonts w:cs="Times New Roman"/>
          <w:sz w:val="24"/>
          <w:szCs w:val="24"/>
        </w:rPr>
        <w:t xml:space="preserve">ouble check </w:t>
      </w:r>
      <w:r>
        <w:rPr>
          <w:rFonts w:cs="Times New Roman"/>
          <w:sz w:val="24"/>
          <w:szCs w:val="24"/>
        </w:rPr>
        <w:t xml:space="preserve">that the </w:t>
      </w:r>
      <w:r w:rsidR="002F6D47">
        <w:rPr>
          <w:rFonts w:cs="Times New Roman"/>
          <w:sz w:val="24"/>
          <w:szCs w:val="24"/>
        </w:rPr>
        <w:t xml:space="preserve">student nominees have the right number of credits to earn the award. Nov 9 is last date to submit award letters. </w:t>
      </w:r>
    </w:p>
    <w:p w14:paraId="0AF51A78" w14:textId="77777777" w:rsidR="00AA46E5" w:rsidRDefault="00AA46E5" w:rsidP="002F6D47">
      <w:pPr>
        <w:spacing w:after="0" w:line="240" w:lineRule="auto"/>
        <w:rPr>
          <w:rFonts w:cs="Times New Roman"/>
          <w:sz w:val="24"/>
          <w:szCs w:val="24"/>
        </w:rPr>
      </w:pPr>
    </w:p>
    <w:p w14:paraId="15FC3E3A" w14:textId="67DB4460" w:rsidR="00AA46E5" w:rsidRDefault="002F6D47" w:rsidP="002F6D47">
      <w:pPr>
        <w:spacing w:after="0" w:line="240" w:lineRule="auto"/>
        <w:rPr>
          <w:rFonts w:cs="Times New Roman"/>
          <w:sz w:val="24"/>
          <w:szCs w:val="24"/>
        </w:rPr>
      </w:pPr>
      <w:r>
        <w:rPr>
          <w:rFonts w:cs="Times New Roman"/>
          <w:sz w:val="24"/>
          <w:szCs w:val="24"/>
        </w:rPr>
        <w:t xml:space="preserve">All award winners get a </w:t>
      </w:r>
      <w:r w:rsidR="00AA46E5">
        <w:rPr>
          <w:rFonts w:cs="Times New Roman"/>
          <w:sz w:val="24"/>
          <w:szCs w:val="24"/>
        </w:rPr>
        <w:t xml:space="preserve">combined </w:t>
      </w:r>
      <w:r>
        <w:rPr>
          <w:rFonts w:cs="Times New Roman"/>
          <w:sz w:val="24"/>
          <w:szCs w:val="24"/>
        </w:rPr>
        <w:t xml:space="preserve">total of $5000 – on the basis that it is a surprise award and does not help attract students. </w:t>
      </w:r>
      <w:r w:rsidR="00AA46E5">
        <w:rPr>
          <w:rFonts w:cs="Times New Roman"/>
          <w:sz w:val="24"/>
          <w:szCs w:val="24"/>
        </w:rPr>
        <w:t xml:space="preserve"> That amount will be split evenly </w:t>
      </w:r>
      <w:r>
        <w:rPr>
          <w:rFonts w:cs="Times New Roman"/>
          <w:sz w:val="24"/>
          <w:szCs w:val="24"/>
        </w:rPr>
        <w:t xml:space="preserve">among number of students put up for the award.  Please send in a name for the academic award for the student. For the outstanding scholar, students need to have credits </w:t>
      </w:r>
      <w:r w:rsidR="00AA46E5">
        <w:rPr>
          <w:rFonts w:cs="Times New Roman"/>
          <w:sz w:val="24"/>
          <w:szCs w:val="24"/>
        </w:rPr>
        <w:t xml:space="preserve">remaining, as they need to be able to use the award money to apply to spring tuition.  Gina Montano circulated a message to all chairs with eligible students. </w:t>
      </w:r>
    </w:p>
    <w:p w14:paraId="5FE4D3C2" w14:textId="77777777" w:rsidR="00AA46E5" w:rsidRDefault="00AA46E5" w:rsidP="002F6D47">
      <w:pPr>
        <w:spacing w:after="0" w:line="240" w:lineRule="auto"/>
        <w:rPr>
          <w:rFonts w:cs="Times New Roman"/>
          <w:sz w:val="24"/>
          <w:szCs w:val="24"/>
        </w:rPr>
      </w:pPr>
    </w:p>
    <w:p w14:paraId="1F55DA6C" w14:textId="14B7B5D1" w:rsidR="002F6D47" w:rsidRDefault="00AA46E5" w:rsidP="002F6D47">
      <w:pPr>
        <w:spacing w:after="0" w:line="240" w:lineRule="auto"/>
        <w:rPr>
          <w:rFonts w:cs="Times New Roman"/>
          <w:sz w:val="24"/>
          <w:szCs w:val="24"/>
        </w:rPr>
      </w:pPr>
      <w:r>
        <w:rPr>
          <w:rFonts w:cs="Times New Roman"/>
          <w:sz w:val="24"/>
          <w:szCs w:val="24"/>
        </w:rPr>
        <w:t xml:space="preserve">The Awards subcommittee will meet in the second week of November to determine the winner of the Outstanding Scholar Award for all schools.  </w:t>
      </w:r>
    </w:p>
    <w:p w14:paraId="629A641F" w14:textId="77777777" w:rsidR="002F6D47" w:rsidRPr="002F6D47" w:rsidRDefault="002F6D47" w:rsidP="002F6D47">
      <w:pPr>
        <w:spacing w:after="0" w:line="240" w:lineRule="auto"/>
        <w:rPr>
          <w:rFonts w:cs="Times New Roman"/>
          <w:sz w:val="24"/>
          <w:szCs w:val="24"/>
        </w:rPr>
      </w:pPr>
    </w:p>
    <w:p w14:paraId="547E089F" w14:textId="152256C8" w:rsidR="00AA46E5" w:rsidRDefault="00AA46E5" w:rsidP="00AA46E5">
      <w:pPr>
        <w:spacing w:after="0" w:line="240" w:lineRule="auto"/>
        <w:rPr>
          <w:rFonts w:cs="Times New Roman"/>
          <w:sz w:val="24"/>
          <w:szCs w:val="24"/>
        </w:rPr>
      </w:pPr>
      <w:r>
        <w:rPr>
          <w:rFonts w:cs="Times New Roman"/>
          <w:sz w:val="24"/>
          <w:szCs w:val="24"/>
        </w:rPr>
        <w:t xml:space="preserve">On Thursday, 10/25 the Thesis subcommittee was scheduled to meet in the 1849 room from 9-10:30.  Below are relevant dates for the remaining major committee and subcommittee meetings. </w:t>
      </w:r>
    </w:p>
    <w:p w14:paraId="4E9448CD" w14:textId="77777777" w:rsidR="00AA46E5" w:rsidRDefault="00AA46E5" w:rsidP="00AA46E5">
      <w:pPr>
        <w:spacing w:after="0" w:line="240" w:lineRule="auto"/>
        <w:rPr>
          <w:rFonts w:cs="Times New Roman"/>
          <w:sz w:val="24"/>
          <w:szCs w:val="24"/>
        </w:rPr>
      </w:pPr>
    </w:p>
    <w:tbl>
      <w:tblPr>
        <w:tblStyle w:val="TableGrid"/>
        <w:tblW w:w="9715" w:type="dxa"/>
        <w:tblLook w:val="04A0" w:firstRow="1" w:lastRow="0" w:firstColumn="1" w:lastColumn="0" w:noHBand="0" w:noVBand="1"/>
      </w:tblPr>
      <w:tblGrid>
        <w:gridCol w:w="3116"/>
        <w:gridCol w:w="3269"/>
        <w:gridCol w:w="3330"/>
      </w:tblGrid>
      <w:tr w:rsidR="00E24918" w14:paraId="413B7BFD" w14:textId="77777777" w:rsidTr="00E24918">
        <w:trPr>
          <w:trHeight w:val="1484"/>
        </w:trPr>
        <w:tc>
          <w:tcPr>
            <w:tcW w:w="3116" w:type="dxa"/>
          </w:tcPr>
          <w:p w14:paraId="636E2E14" w14:textId="77777777" w:rsidR="00E24918" w:rsidRPr="00E24918" w:rsidRDefault="00E24918" w:rsidP="00E24918">
            <w:pPr>
              <w:rPr>
                <w:sz w:val="20"/>
                <w:szCs w:val="20"/>
                <w:u w:val="single"/>
              </w:rPr>
            </w:pPr>
            <w:r w:rsidRPr="00E24918">
              <w:rPr>
                <w:sz w:val="20"/>
                <w:szCs w:val="20"/>
                <w:u w:val="single"/>
              </w:rPr>
              <w:lastRenderedPageBreak/>
              <w:t>Graduate Studies Committee</w:t>
            </w:r>
          </w:p>
          <w:p w14:paraId="3AF70D7F" w14:textId="115B5B3A" w:rsidR="00E24918" w:rsidRPr="00E24918" w:rsidRDefault="00E24918" w:rsidP="00E24918">
            <w:pPr>
              <w:ind w:left="420" w:hanging="420"/>
              <w:rPr>
                <w:sz w:val="20"/>
                <w:szCs w:val="20"/>
              </w:rPr>
            </w:pPr>
          </w:p>
          <w:p w14:paraId="32CD9582" w14:textId="77777777" w:rsidR="00E24918" w:rsidRPr="00E24918" w:rsidRDefault="00E24918" w:rsidP="00E24918">
            <w:pPr>
              <w:ind w:left="420" w:hanging="420"/>
              <w:rPr>
                <w:sz w:val="20"/>
                <w:szCs w:val="20"/>
              </w:rPr>
            </w:pPr>
            <w:r w:rsidRPr="00E24918">
              <w:rPr>
                <w:sz w:val="20"/>
                <w:szCs w:val="20"/>
              </w:rPr>
              <w:t>November 15, Sprague Carleton, 3:00</w:t>
            </w:r>
          </w:p>
          <w:p w14:paraId="13ED63F0" w14:textId="77777777" w:rsidR="00E24918" w:rsidRPr="00E24918" w:rsidRDefault="00E24918" w:rsidP="00E24918">
            <w:pPr>
              <w:ind w:left="420" w:hanging="420"/>
              <w:rPr>
                <w:sz w:val="20"/>
                <w:szCs w:val="20"/>
              </w:rPr>
            </w:pPr>
            <w:r w:rsidRPr="00E24918">
              <w:rPr>
                <w:sz w:val="20"/>
                <w:szCs w:val="20"/>
              </w:rPr>
              <w:t>January 31, Sprague Carleton, 3:00</w:t>
            </w:r>
          </w:p>
          <w:p w14:paraId="151F9B26" w14:textId="77777777" w:rsidR="00E24918" w:rsidRPr="00E24918" w:rsidRDefault="00E24918" w:rsidP="00E24918">
            <w:pPr>
              <w:ind w:left="420" w:hanging="420"/>
              <w:rPr>
                <w:sz w:val="20"/>
                <w:szCs w:val="20"/>
              </w:rPr>
            </w:pPr>
            <w:r w:rsidRPr="00E24918">
              <w:rPr>
                <w:sz w:val="20"/>
                <w:szCs w:val="20"/>
              </w:rPr>
              <w:t>March 7, 1849 Room, 3:00</w:t>
            </w:r>
          </w:p>
          <w:p w14:paraId="788FB3AE" w14:textId="77777777" w:rsidR="00E24918" w:rsidRPr="00E24918" w:rsidRDefault="00E24918" w:rsidP="00E24918">
            <w:pPr>
              <w:ind w:left="420" w:hanging="420"/>
              <w:rPr>
                <w:sz w:val="20"/>
                <w:szCs w:val="20"/>
              </w:rPr>
            </w:pPr>
            <w:r w:rsidRPr="00E24918">
              <w:rPr>
                <w:sz w:val="20"/>
                <w:szCs w:val="20"/>
              </w:rPr>
              <w:t>April 11, Sprague Carleton, 3:00</w:t>
            </w:r>
          </w:p>
          <w:p w14:paraId="445CC41A" w14:textId="77777777" w:rsidR="00E24918" w:rsidRPr="00E24918" w:rsidRDefault="00E24918" w:rsidP="00E24918">
            <w:pPr>
              <w:rPr>
                <w:rFonts w:cs="Times New Roman"/>
                <w:sz w:val="20"/>
                <w:szCs w:val="20"/>
              </w:rPr>
            </w:pPr>
          </w:p>
        </w:tc>
        <w:tc>
          <w:tcPr>
            <w:tcW w:w="3269" w:type="dxa"/>
          </w:tcPr>
          <w:p w14:paraId="18D237C9" w14:textId="77777777" w:rsidR="00E24918" w:rsidRPr="00E24918" w:rsidRDefault="00E24918" w:rsidP="00E24918">
            <w:pPr>
              <w:rPr>
                <w:sz w:val="20"/>
                <w:szCs w:val="20"/>
                <w:u w:val="single"/>
              </w:rPr>
            </w:pPr>
            <w:r w:rsidRPr="00E24918">
              <w:rPr>
                <w:sz w:val="20"/>
                <w:szCs w:val="20"/>
                <w:u w:val="single"/>
              </w:rPr>
              <w:t>Curriculum Subcommittee</w:t>
            </w:r>
          </w:p>
          <w:p w14:paraId="0E234B92" w14:textId="3DC2AEFD" w:rsidR="00E24918" w:rsidRPr="00E24918" w:rsidRDefault="00E24918" w:rsidP="00E24918">
            <w:pPr>
              <w:rPr>
                <w:sz w:val="20"/>
                <w:szCs w:val="20"/>
              </w:rPr>
            </w:pPr>
          </w:p>
          <w:p w14:paraId="7B16D276" w14:textId="77777777" w:rsidR="00E24918" w:rsidRPr="00E24918" w:rsidRDefault="00E24918" w:rsidP="00E24918">
            <w:pPr>
              <w:rPr>
                <w:sz w:val="20"/>
                <w:szCs w:val="20"/>
              </w:rPr>
            </w:pPr>
            <w:r w:rsidRPr="00E24918">
              <w:rPr>
                <w:sz w:val="20"/>
                <w:szCs w:val="20"/>
              </w:rPr>
              <w:t>November 8, Blue White Room, 3:00</w:t>
            </w:r>
          </w:p>
          <w:p w14:paraId="35950270" w14:textId="77777777" w:rsidR="00E24918" w:rsidRPr="00E24918" w:rsidRDefault="00E24918" w:rsidP="00E24918">
            <w:pPr>
              <w:rPr>
                <w:sz w:val="20"/>
                <w:szCs w:val="20"/>
              </w:rPr>
            </w:pPr>
            <w:r w:rsidRPr="00E24918">
              <w:rPr>
                <w:sz w:val="20"/>
                <w:szCs w:val="20"/>
              </w:rPr>
              <w:t>January 24, Blue White Room, 3:00</w:t>
            </w:r>
          </w:p>
          <w:p w14:paraId="308B490C" w14:textId="77777777" w:rsidR="00E24918" w:rsidRPr="00E24918" w:rsidRDefault="00E24918" w:rsidP="00E24918">
            <w:pPr>
              <w:rPr>
                <w:sz w:val="20"/>
                <w:szCs w:val="20"/>
              </w:rPr>
            </w:pPr>
            <w:r w:rsidRPr="00E24918">
              <w:rPr>
                <w:sz w:val="20"/>
                <w:szCs w:val="20"/>
              </w:rPr>
              <w:t>February 28, Blue White Room, 3:00</w:t>
            </w:r>
          </w:p>
          <w:p w14:paraId="6A7E1A56" w14:textId="77777777" w:rsidR="00E24918" w:rsidRPr="00E24918" w:rsidRDefault="00E24918" w:rsidP="00E24918">
            <w:pPr>
              <w:rPr>
                <w:sz w:val="20"/>
                <w:szCs w:val="20"/>
              </w:rPr>
            </w:pPr>
            <w:r w:rsidRPr="00E24918">
              <w:rPr>
                <w:sz w:val="20"/>
                <w:szCs w:val="20"/>
              </w:rPr>
              <w:t>April 4, Clock Tower Room, 3:00</w:t>
            </w:r>
          </w:p>
          <w:p w14:paraId="35DBF8E8" w14:textId="77777777" w:rsidR="00E24918" w:rsidRPr="00E24918" w:rsidRDefault="00E24918" w:rsidP="00E24918">
            <w:pPr>
              <w:rPr>
                <w:rFonts w:cs="Times New Roman"/>
                <w:sz w:val="20"/>
                <w:szCs w:val="20"/>
              </w:rPr>
            </w:pPr>
          </w:p>
        </w:tc>
        <w:tc>
          <w:tcPr>
            <w:tcW w:w="3330" w:type="dxa"/>
          </w:tcPr>
          <w:p w14:paraId="024439E4" w14:textId="77777777" w:rsidR="00E24918" w:rsidRPr="00E24918" w:rsidRDefault="00E24918" w:rsidP="00E24918">
            <w:pPr>
              <w:rPr>
                <w:sz w:val="20"/>
                <w:szCs w:val="20"/>
                <w:u w:val="single"/>
              </w:rPr>
            </w:pPr>
            <w:r w:rsidRPr="00E24918">
              <w:rPr>
                <w:sz w:val="20"/>
                <w:szCs w:val="20"/>
                <w:u w:val="single"/>
              </w:rPr>
              <w:t>Policy Subcommittee</w:t>
            </w:r>
          </w:p>
          <w:p w14:paraId="0E6DA0CB" w14:textId="77777777" w:rsidR="00E24918" w:rsidRPr="00E24918" w:rsidRDefault="00E24918" w:rsidP="00E24918">
            <w:pPr>
              <w:rPr>
                <w:sz w:val="20"/>
                <w:szCs w:val="20"/>
              </w:rPr>
            </w:pPr>
          </w:p>
          <w:p w14:paraId="06525671" w14:textId="77777777" w:rsidR="00E24918" w:rsidRPr="00E24918" w:rsidRDefault="00E24918" w:rsidP="00E24918">
            <w:pPr>
              <w:ind w:left="434" w:hanging="434"/>
              <w:rPr>
                <w:sz w:val="20"/>
                <w:szCs w:val="20"/>
              </w:rPr>
            </w:pPr>
            <w:r w:rsidRPr="00E24918">
              <w:rPr>
                <w:sz w:val="20"/>
                <w:szCs w:val="20"/>
              </w:rPr>
              <w:t>October 25, Clock Tower Room, 3:00</w:t>
            </w:r>
          </w:p>
          <w:p w14:paraId="1FCAE8EC" w14:textId="77777777" w:rsidR="00E24918" w:rsidRPr="00E24918" w:rsidRDefault="00E24918" w:rsidP="00E24918">
            <w:pPr>
              <w:ind w:left="434" w:hanging="434"/>
              <w:rPr>
                <w:sz w:val="20"/>
                <w:szCs w:val="20"/>
              </w:rPr>
            </w:pPr>
            <w:r w:rsidRPr="00E24918">
              <w:rPr>
                <w:sz w:val="20"/>
                <w:szCs w:val="20"/>
              </w:rPr>
              <w:t>November 29, Clock Tower Room, 3:00</w:t>
            </w:r>
          </w:p>
          <w:p w14:paraId="46565E3B" w14:textId="77777777" w:rsidR="00E24918" w:rsidRPr="00E24918" w:rsidRDefault="00E24918" w:rsidP="00E24918">
            <w:pPr>
              <w:ind w:left="434" w:hanging="434"/>
              <w:rPr>
                <w:sz w:val="20"/>
                <w:szCs w:val="20"/>
              </w:rPr>
            </w:pPr>
            <w:r w:rsidRPr="00E24918">
              <w:rPr>
                <w:sz w:val="20"/>
                <w:szCs w:val="20"/>
              </w:rPr>
              <w:t>February 7, Clock Tower Room, 3:00</w:t>
            </w:r>
          </w:p>
          <w:p w14:paraId="7A69D59F" w14:textId="77777777" w:rsidR="00E24918" w:rsidRPr="00E24918" w:rsidRDefault="00E24918" w:rsidP="00E24918">
            <w:pPr>
              <w:ind w:left="434" w:hanging="434"/>
              <w:rPr>
                <w:sz w:val="20"/>
                <w:szCs w:val="20"/>
              </w:rPr>
            </w:pPr>
            <w:r w:rsidRPr="00E24918">
              <w:rPr>
                <w:sz w:val="20"/>
                <w:szCs w:val="20"/>
              </w:rPr>
              <w:t>March 21, Clock Tower Room, 3:00</w:t>
            </w:r>
          </w:p>
          <w:p w14:paraId="52E89F7E" w14:textId="27928319" w:rsidR="00E24918" w:rsidRPr="00AA46E5" w:rsidRDefault="00E24918" w:rsidP="00AA46E5">
            <w:pPr>
              <w:ind w:left="434" w:hanging="434"/>
              <w:rPr>
                <w:sz w:val="20"/>
                <w:szCs w:val="20"/>
              </w:rPr>
            </w:pPr>
            <w:r w:rsidRPr="00E24918">
              <w:rPr>
                <w:sz w:val="20"/>
                <w:szCs w:val="20"/>
              </w:rPr>
              <w:t>April 18, Clock Tower Room, 3:00</w:t>
            </w:r>
          </w:p>
        </w:tc>
      </w:tr>
    </w:tbl>
    <w:p w14:paraId="264DF99C" w14:textId="77777777" w:rsidR="00AE41F1" w:rsidRDefault="00AE41F1" w:rsidP="00870A36">
      <w:pPr>
        <w:spacing w:after="0" w:line="240" w:lineRule="auto"/>
        <w:rPr>
          <w:rFonts w:cs="Times New Roman"/>
          <w:sz w:val="24"/>
          <w:szCs w:val="24"/>
          <w:u w:val="single"/>
        </w:rPr>
      </w:pPr>
    </w:p>
    <w:p w14:paraId="175CAD15" w14:textId="06B9F08D" w:rsidR="00895A56" w:rsidRPr="009C21E5" w:rsidRDefault="00B54311" w:rsidP="00870A36">
      <w:pPr>
        <w:spacing w:after="0" w:line="240" w:lineRule="auto"/>
        <w:rPr>
          <w:rFonts w:cs="Times New Roman"/>
          <w:sz w:val="24"/>
          <w:szCs w:val="24"/>
          <w:u w:val="single"/>
        </w:rPr>
      </w:pPr>
      <w:r>
        <w:rPr>
          <w:rFonts w:cs="Times New Roman"/>
          <w:sz w:val="24"/>
          <w:szCs w:val="24"/>
          <w:u w:val="single"/>
        </w:rPr>
        <w:t>Fall</w:t>
      </w:r>
      <w:r w:rsidR="002B137D" w:rsidRPr="002B137D">
        <w:rPr>
          <w:rFonts w:cs="Times New Roman"/>
          <w:sz w:val="24"/>
          <w:szCs w:val="24"/>
          <w:u w:val="single"/>
        </w:rPr>
        <w:t xml:space="preserve"> </w:t>
      </w:r>
      <w:r w:rsidR="00870A36">
        <w:rPr>
          <w:rFonts w:cs="Times New Roman"/>
          <w:sz w:val="24"/>
          <w:szCs w:val="24"/>
          <w:u w:val="single"/>
        </w:rPr>
        <w:t>Date</w:t>
      </w:r>
      <w:r w:rsidR="00F70471">
        <w:rPr>
          <w:rFonts w:cs="Times New Roman"/>
          <w:sz w:val="24"/>
          <w:szCs w:val="24"/>
          <w:u w:val="single"/>
        </w:rPr>
        <w:t>s</w:t>
      </w:r>
      <w:r w:rsidR="00870A36">
        <w:rPr>
          <w:rFonts w:cs="Times New Roman"/>
          <w:sz w:val="24"/>
          <w:szCs w:val="24"/>
          <w:u w:val="single"/>
        </w:rPr>
        <w:t xml:space="preserve"> and </w:t>
      </w:r>
      <w:r w:rsidR="002B137D" w:rsidRPr="002B137D">
        <w:rPr>
          <w:rFonts w:cs="Times New Roman"/>
          <w:sz w:val="24"/>
          <w:szCs w:val="24"/>
          <w:u w:val="single"/>
        </w:rPr>
        <w:t>Deadlines</w:t>
      </w:r>
    </w:p>
    <w:p w14:paraId="2545E327" w14:textId="4E83A4B5" w:rsidR="00E32154" w:rsidRDefault="00E32154" w:rsidP="004F2A0A">
      <w:pPr>
        <w:pStyle w:val="ListParagraph"/>
        <w:numPr>
          <w:ilvl w:val="0"/>
          <w:numId w:val="5"/>
        </w:numPr>
        <w:spacing w:after="0" w:line="240" w:lineRule="auto"/>
        <w:rPr>
          <w:rFonts w:eastAsia="Times New Roman" w:cstheme="minorHAnsi"/>
          <w:color w:val="000000"/>
          <w:sz w:val="20"/>
          <w:szCs w:val="20"/>
        </w:rPr>
      </w:pPr>
      <w:r w:rsidRPr="00A920EF">
        <w:rPr>
          <w:rFonts w:eastAsia="Times New Roman" w:cstheme="minorHAnsi"/>
          <w:color w:val="000000"/>
          <w:sz w:val="20"/>
          <w:szCs w:val="20"/>
        </w:rPr>
        <w:t>October 24, 2018- Winter Intersession 2018-2019 registration begins</w:t>
      </w:r>
    </w:p>
    <w:p w14:paraId="2B52A62C" w14:textId="00029591" w:rsidR="00440362" w:rsidRPr="00A920EF" w:rsidRDefault="00440362" w:rsidP="004F2A0A">
      <w:pPr>
        <w:pStyle w:val="ListParagraph"/>
        <w:numPr>
          <w:ilvl w:val="0"/>
          <w:numId w:val="5"/>
        </w:numPr>
        <w:spacing w:after="0" w:line="240" w:lineRule="auto"/>
        <w:rPr>
          <w:rFonts w:eastAsia="Times New Roman" w:cstheme="minorHAnsi"/>
          <w:color w:val="000000"/>
          <w:sz w:val="20"/>
          <w:szCs w:val="20"/>
        </w:rPr>
      </w:pPr>
      <w:r>
        <w:rPr>
          <w:rFonts w:eastAsia="Times New Roman" w:cstheme="minorHAnsi"/>
          <w:color w:val="000000"/>
          <w:sz w:val="20"/>
          <w:szCs w:val="20"/>
        </w:rPr>
        <w:t>November 1, 2018- Recruitment Grant proposals due in Dean’s office (see separate flyer)</w:t>
      </w:r>
    </w:p>
    <w:p w14:paraId="05282112" w14:textId="77777777" w:rsidR="00E32154" w:rsidRPr="00A920EF" w:rsidRDefault="00E32154" w:rsidP="004F2A0A">
      <w:pPr>
        <w:pStyle w:val="ListParagraph"/>
        <w:numPr>
          <w:ilvl w:val="0"/>
          <w:numId w:val="5"/>
        </w:numPr>
        <w:spacing w:after="0" w:line="240" w:lineRule="auto"/>
        <w:rPr>
          <w:rFonts w:eastAsia="Times New Roman" w:cstheme="minorHAnsi"/>
          <w:color w:val="000000"/>
          <w:sz w:val="20"/>
          <w:szCs w:val="20"/>
        </w:rPr>
      </w:pPr>
      <w:r w:rsidRPr="00A920EF">
        <w:rPr>
          <w:rFonts w:eastAsia="Times New Roman" w:cstheme="minorHAnsi"/>
          <w:color w:val="000000"/>
          <w:sz w:val="20"/>
          <w:szCs w:val="20"/>
        </w:rPr>
        <w:t>November 2, 2018- Spring 2019 registration begins</w:t>
      </w:r>
    </w:p>
    <w:p w14:paraId="6F89511B" w14:textId="16D71C0C" w:rsidR="00E32154" w:rsidRPr="00A920EF" w:rsidRDefault="00E32154" w:rsidP="004F2A0A">
      <w:pPr>
        <w:pStyle w:val="ListParagraph"/>
        <w:numPr>
          <w:ilvl w:val="0"/>
          <w:numId w:val="5"/>
        </w:numPr>
        <w:spacing w:after="0" w:line="240" w:lineRule="auto"/>
        <w:rPr>
          <w:rFonts w:eastAsia="Times New Roman" w:cstheme="minorHAnsi"/>
          <w:color w:val="000000"/>
          <w:sz w:val="20"/>
          <w:szCs w:val="20"/>
        </w:rPr>
      </w:pPr>
      <w:r w:rsidRPr="00A920EF">
        <w:rPr>
          <w:rFonts w:eastAsia="Times New Roman" w:cstheme="minorHAnsi"/>
          <w:color w:val="000000"/>
          <w:sz w:val="20"/>
          <w:szCs w:val="20"/>
        </w:rPr>
        <w:t>November 6, 2018- Final submission of theses and dissertations to Graduate Studies for inclusion in December 2018 commencement booklet</w:t>
      </w:r>
    </w:p>
    <w:p w14:paraId="555BABE9" w14:textId="424EB38E" w:rsidR="00383B71" w:rsidRPr="00A920EF" w:rsidRDefault="00383B71" w:rsidP="004F2A0A">
      <w:pPr>
        <w:pStyle w:val="ListParagraph"/>
        <w:numPr>
          <w:ilvl w:val="0"/>
          <w:numId w:val="5"/>
        </w:numPr>
        <w:spacing w:after="0" w:line="240" w:lineRule="auto"/>
        <w:rPr>
          <w:rFonts w:eastAsia="Times New Roman" w:cstheme="minorHAnsi"/>
          <w:color w:val="000000"/>
          <w:sz w:val="20"/>
          <w:szCs w:val="20"/>
        </w:rPr>
      </w:pPr>
      <w:r w:rsidRPr="00A920EF">
        <w:rPr>
          <w:rFonts w:eastAsia="Times New Roman" w:cstheme="minorHAnsi"/>
          <w:color w:val="000000"/>
          <w:sz w:val="20"/>
          <w:szCs w:val="20"/>
        </w:rPr>
        <w:t>November 9- Last day to submit nominations for Academic Award and Outstanding Scholar</w:t>
      </w:r>
    </w:p>
    <w:p w14:paraId="01F9610A" w14:textId="77777777" w:rsidR="00E32154" w:rsidRPr="00A920EF" w:rsidRDefault="00E32154" w:rsidP="004F2A0A">
      <w:pPr>
        <w:pStyle w:val="ListParagraph"/>
        <w:numPr>
          <w:ilvl w:val="0"/>
          <w:numId w:val="5"/>
        </w:numPr>
        <w:spacing w:after="0" w:line="240" w:lineRule="auto"/>
        <w:rPr>
          <w:rFonts w:eastAsia="Times New Roman" w:cstheme="minorHAnsi"/>
          <w:color w:val="000000"/>
          <w:sz w:val="20"/>
          <w:szCs w:val="20"/>
        </w:rPr>
      </w:pPr>
      <w:r w:rsidRPr="00A920EF">
        <w:rPr>
          <w:rFonts w:eastAsia="Times New Roman" w:cstheme="minorHAnsi"/>
          <w:color w:val="000000"/>
          <w:sz w:val="20"/>
          <w:szCs w:val="20"/>
        </w:rPr>
        <w:t>December 8, 2018- Last day of classes</w:t>
      </w:r>
    </w:p>
    <w:p w14:paraId="570C6338" w14:textId="77777777" w:rsidR="00E32154" w:rsidRPr="00A920EF" w:rsidRDefault="00E32154" w:rsidP="004F2A0A">
      <w:pPr>
        <w:pStyle w:val="ListParagraph"/>
        <w:numPr>
          <w:ilvl w:val="0"/>
          <w:numId w:val="5"/>
        </w:numPr>
        <w:spacing w:after="0" w:line="240" w:lineRule="auto"/>
        <w:rPr>
          <w:rFonts w:eastAsia="Times New Roman" w:cstheme="minorHAnsi"/>
          <w:color w:val="000000"/>
          <w:sz w:val="20"/>
          <w:szCs w:val="20"/>
        </w:rPr>
      </w:pPr>
      <w:r w:rsidRPr="00A920EF">
        <w:rPr>
          <w:rFonts w:eastAsia="Times New Roman" w:cstheme="minorHAnsi"/>
          <w:color w:val="000000"/>
          <w:sz w:val="20"/>
          <w:szCs w:val="20"/>
        </w:rPr>
        <w:t>December 8, 2018- Deadline to submit final Thesis/Special project to Dean of School of Graduate Studies for December degree award</w:t>
      </w:r>
    </w:p>
    <w:p w14:paraId="11474A18" w14:textId="4B49C798" w:rsidR="00E32154" w:rsidRPr="00A920EF" w:rsidRDefault="00E32154" w:rsidP="004F2A0A">
      <w:pPr>
        <w:pStyle w:val="ListParagraph"/>
        <w:numPr>
          <w:ilvl w:val="0"/>
          <w:numId w:val="5"/>
        </w:numPr>
        <w:spacing w:after="0" w:line="240" w:lineRule="auto"/>
        <w:rPr>
          <w:rFonts w:eastAsia="Times New Roman" w:cstheme="minorHAnsi"/>
          <w:color w:val="000000"/>
          <w:sz w:val="20"/>
          <w:szCs w:val="20"/>
        </w:rPr>
      </w:pPr>
      <w:r w:rsidRPr="00A920EF">
        <w:rPr>
          <w:rFonts w:eastAsia="Times New Roman" w:cstheme="minorHAnsi"/>
          <w:color w:val="000000"/>
          <w:sz w:val="20"/>
          <w:szCs w:val="20"/>
        </w:rPr>
        <w:t>December 16, 2018- Award date for fall completion; Fall Commencement Ceremony</w:t>
      </w:r>
    </w:p>
    <w:p w14:paraId="76F230AA" w14:textId="77777777" w:rsidR="00E32154" w:rsidRPr="00A920EF" w:rsidRDefault="00E32154" w:rsidP="004F2A0A">
      <w:pPr>
        <w:pStyle w:val="ListParagraph"/>
        <w:numPr>
          <w:ilvl w:val="0"/>
          <w:numId w:val="5"/>
        </w:numPr>
        <w:spacing w:after="0" w:line="240" w:lineRule="auto"/>
        <w:rPr>
          <w:rFonts w:eastAsia="Times New Roman" w:cstheme="minorHAnsi"/>
          <w:color w:val="000000"/>
          <w:sz w:val="20"/>
          <w:szCs w:val="20"/>
        </w:rPr>
      </w:pPr>
      <w:r w:rsidRPr="00A920EF">
        <w:rPr>
          <w:rFonts w:eastAsia="Times New Roman" w:cstheme="minorHAnsi"/>
          <w:color w:val="000000"/>
          <w:sz w:val="20"/>
          <w:szCs w:val="20"/>
        </w:rPr>
        <w:t>December 27, 2018- Winter Intersession classes begin</w:t>
      </w:r>
    </w:p>
    <w:p w14:paraId="4441E191" w14:textId="77777777" w:rsidR="00E32154" w:rsidRPr="00A920EF" w:rsidRDefault="00E32154" w:rsidP="004F2A0A">
      <w:pPr>
        <w:pStyle w:val="ListParagraph"/>
        <w:numPr>
          <w:ilvl w:val="0"/>
          <w:numId w:val="5"/>
        </w:numPr>
        <w:spacing w:after="0" w:line="240" w:lineRule="auto"/>
        <w:rPr>
          <w:rFonts w:eastAsia="Times New Roman" w:cstheme="minorHAnsi"/>
          <w:color w:val="000000"/>
          <w:sz w:val="20"/>
          <w:szCs w:val="20"/>
        </w:rPr>
      </w:pPr>
      <w:r w:rsidRPr="00A920EF">
        <w:rPr>
          <w:rFonts w:eastAsia="Times New Roman" w:cstheme="minorHAnsi"/>
          <w:color w:val="000000"/>
          <w:sz w:val="20"/>
          <w:szCs w:val="20"/>
        </w:rPr>
        <w:t>December 30, 2018- Last day to drop a winter course without “W”</w:t>
      </w:r>
    </w:p>
    <w:p w14:paraId="27CD2174" w14:textId="77777777" w:rsidR="00AB3C6F" w:rsidRDefault="00AB3C6F" w:rsidP="00D114E8">
      <w:pPr>
        <w:spacing w:after="0" w:line="240" w:lineRule="auto"/>
        <w:rPr>
          <w:rFonts w:ascii="Calibri" w:eastAsia="Times New Roman" w:hAnsi="Calibri" w:cs="Times New Roman"/>
          <w:sz w:val="24"/>
          <w:szCs w:val="24"/>
          <w:u w:val="single"/>
          <w:shd w:val="clear" w:color="auto" w:fill="FFFFFF"/>
        </w:rPr>
      </w:pPr>
    </w:p>
    <w:p w14:paraId="74FAC007" w14:textId="77777777" w:rsidR="002F6D47" w:rsidRDefault="002F6D47" w:rsidP="00D114E8">
      <w:pPr>
        <w:spacing w:after="0" w:line="240" w:lineRule="auto"/>
        <w:rPr>
          <w:rFonts w:ascii="Calibri" w:eastAsia="Times New Roman" w:hAnsi="Calibri" w:cs="Times New Roman"/>
          <w:sz w:val="24"/>
          <w:szCs w:val="24"/>
          <w:u w:val="single"/>
          <w:shd w:val="clear" w:color="auto" w:fill="FFFFFF"/>
        </w:rPr>
      </w:pPr>
    </w:p>
    <w:p w14:paraId="52A5CD45" w14:textId="527B08AF" w:rsidR="002F6D47" w:rsidRDefault="00AA46E5" w:rsidP="00D114E8">
      <w:pPr>
        <w:spacing w:after="0" w:line="240" w:lineRule="auto"/>
        <w:rPr>
          <w:rFonts w:ascii="Calibri" w:eastAsia="Times New Roman" w:hAnsi="Calibri" w:cs="Times New Roman"/>
          <w:sz w:val="24"/>
          <w:szCs w:val="24"/>
          <w:shd w:val="clear" w:color="auto" w:fill="FFFFFF"/>
        </w:rPr>
      </w:pPr>
      <w:r>
        <w:rPr>
          <w:rFonts w:ascii="Calibri" w:eastAsia="Times New Roman" w:hAnsi="Calibri" w:cs="Times New Roman"/>
          <w:sz w:val="24"/>
          <w:szCs w:val="24"/>
          <w:u w:val="single"/>
          <w:shd w:val="clear" w:color="auto" w:fill="FFFFFF"/>
        </w:rPr>
        <w:t>Glynis Fitzgerald -Dean</w:t>
      </w:r>
      <w:r w:rsidR="002F6D47">
        <w:rPr>
          <w:rFonts w:ascii="Calibri" w:eastAsia="Times New Roman" w:hAnsi="Calibri" w:cs="Times New Roman"/>
          <w:sz w:val="24"/>
          <w:szCs w:val="24"/>
          <w:u w:val="single"/>
          <w:shd w:val="clear" w:color="auto" w:fill="FFFFFF"/>
        </w:rPr>
        <w:t xml:space="preserve"> </w:t>
      </w:r>
    </w:p>
    <w:p w14:paraId="2ECF8780" w14:textId="77777777" w:rsidR="00082D89" w:rsidRDefault="00082D89" w:rsidP="00D114E8">
      <w:pPr>
        <w:spacing w:after="0" w:line="240" w:lineRule="auto"/>
        <w:rPr>
          <w:rFonts w:ascii="Calibri" w:eastAsia="Times New Roman" w:hAnsi="Calibri" w:cs="Times New Roman"/>
          <w:sz w:val="24"/>
          <w:szCs w:val="24"/>
          <w:shd w:val="clear" w:color="auto" w:fill="FFFFFF"/>
        </w:rPr>
      </w:pPr>
    </w:p>
    <w:p w14:paraId="32232942" w14:textId="06A44007" w:rsidR="00082D89" w:rsidRDefault="00082D89" w:rsidP="00D114E8">
      <w:pPr>
        <w:spacing w:after="0" w:line="240" w:lineRule="auto"/>
        <w:rPr>
          <w:rFonts w:ascii="Calibri" w:eastAsia="Times New Roman" w:hAnsi="Calibri" w:cs="Times New Roman"/>
          <w:sz w:val="24"/>
          <w:szCs w:val="24"/>
          <w:shd w:val="clear" w:color="auto" w:fill="FFFFFF"/>
        </w:rPr>
      </w:pPr>
      <w:r>
        <w:rPr>
          <w:rFonts w:ascii="Calibri" w:eastAsia="Times New Roman" w:hAnsi="Calibri" w:cs="Times New Roman"/>
          <w:sz w:val="24"/>
          <w:szCs w:val="24"/>
          <w:shd w:val="clear" w:color="auto" w:fill="FFFFFF"/>
        </w:rPr>
        <w:t xml:space="preserve">The deadline for the recruitment grant proposal is November 1. As of the date of the meeting, only one proposal had been sent in.  </w:t>
      </w:r>
    </w:p>
    <w:p w14:paraId="381E6E7C" w14:textId="77777777" w:rsidR="00082D89" w:rsidRDefault="00082D89" w:rsidP="00D114E8">
      <w:pPr>
        <w:spacing w:after="0" w:line="240" w:lineRule="auto"/>
        <w:rPr>
          <w:rFonts w:ascii="Calibri" w:eastAsia="Times New Roman" w:hAnsi="Calibri" w:cs="Times New Roman"/>
          <w:sz w:val="24"/>
          <w:szCs w:val="24"/>
          <w:shd w:val="clear" w:color="auto" w:fill="FFFFFF"/>
        </w:rPr>
      </w:pPr>
    </w:p>
    <w:p w14:paraId="42A19782" w14:textId="77777777" w:rsidR="00082D89" w:rsidRDefault="00082D89" w:rsidP="00D114E8">
      <w:pPr>
        <w:spacing w:after="0" w:line="240" w:lineRule="auto"/>
        <w:rPr>
          <w:rFonts w:ascii="Calibri" w:eastAsia="Times New Roman" w:hAnsi="Calibri" w:cs="Times New Roman"/>
          <w:sz w:val="24"/>
          <w:szCs w:val="24"/>
          <w:shd w:val="clear" w:color="auto" w:fill="FFFFFF"/>
        </w:rPr>
      </w:pPr>
      <w:r>
        <w:rPr>
          <w:rFonts w:ascii="Calibri" w:eastAsia="Times New Roman" w:hAnsi="Calibri" w:cs="Times New Roman"/>
          <w:sz w:val="24"/>
          <w:szCs w:val="24"/>
          <w:shd w:val="clear" w:color="auto" w:fill="FFFFFF"/>
        </w:rPr>
        <w:t xml:space="preserve">With registration beginning in November, the committee was encouraged to work with students to register early.  We need accurate numbers but also to reflect enrollment increases within the graduate school. </w:t>
      </w:r>
    </w:p>
    <w:p w14:paraId="05E6EEF5" w14:textId="77777777" w:rsidR="00082D89" w:rsidRDefault="00082D89" w:rsidP="00D114E8">
      <w:pPr>
        <w:spacing w:after="0" w:line="240" w:lineRule="auto"/>
        <w:rPr>
          <w:rFonts w:ascii="Calibri" w:eastAsia="Times New Roman" w:hAnsi="Calibri" w:cs="Times New Roman"/>
          <w:sz w:val="24"/>
          <w:szCs w:val="24"/>
          <w:shd w:val="clear" w:color="auto" w:fill="FFFFFF"/>
        </w:rPr>
      </w:pPr>
    </w:p>
    <w:p w14:paraId="018F117B" w14:textId="77777777" w:rsidR="00082D89" w:rsidRDefault="00082D89" w:rsidP="00D114E8">
      <w:pPr>
        <w:spacing w:after="0" w:line="240" w:lineRule="auto"/>
        <w:rPr>
          <w:rFonts w:ascii="Calibri" w:eastAsia="Times New Roman" w:hAnsi="Calibri" w:cs="Times New Roman"/>
          <w:sz w:val="24"/>
          <w:szCs w:val="24"/>
          <w:shd w:val="clear" w:color="auto" w:fill="FFFFFF"/>
        </w:rPr>
      </w:pPr>
      <w:r>
        <w:rPr>
          <w:rFonts w:ascii="Calibri" w:eastAsia="Times New Roman" w:hAnsi="Calibri" w:cs="Times New Roman"/>
          <w:sz w:val="24"/>
          <w:szCs w:val="24"/>
          <w:shd w:val="clear" w:color="auto" w:fill="FFFFFF"/>
        </w:rPr>
        <w:t>November</w:t>
      </w:r>
      <w:r w:rsidR="002F6D47">
        <w:rPr>
          <w:rFonts w:ascii="Calibri" w:eastAsia="Times New Roman" w:hAnsi="Calibri" w:cs="Times New Roman"/>
          <w:sz w:val="24"/>
          <w:szCs w:val="24"/>
          <w:shd w:val="clear" w:color="auto" w:fill="FFFFFF"/>
        </w:rPr>
        <w:t xml:space="preserve"> 6 </w:t>
      </w:r>
      <w:r>
        <w:rPr>
          <w:rFonts w:ascii="Calibri" w:eastAsia="Times New Roman" w:hAnsi="Calibri" w:cs="Times New Roman"/>
          <w:sz w:val="24"/>
          <w:szCs w:val="24"/>
          <w:shd w:val="clear" w:color="auto" w:fill="FFFFFF"/>
        </w:rPr>
        <w:t xml:space="preserve">is the deadline for students to submit their final projects (approved) if they want their names and project titles to be included in the booklet for December graduation. For this ceremony, students will receive two tickets.  If they want unlimited tickets, they should plan to walk in May.  If the project title does not make it into the November booklet, then it will be published in spring.  </w:t>
      </w:r>
    </w:p>
    <w:p w14:paraId="1DF076D1" w14:textId="77777777" w:rsidR="00082D89" w:rsidRDefault="00082D89" w:rsidP="00D114E8">
      <w:pPr>
        <w:spacing w:after="0" w:line="240" w:lineRule="auto"/>
        <w:rPr>
          <w:rFonts w:ascii="Calibri" w:eastAsia="Times New Roman" w:hAnsi="Calibri" w:cs="Times New Roman"/>
          <w:sz w:val="24"/>
          <w:szCs w:val="24"/>
          <w:shd w:val="clear" w:color="auto" w:fill="FFFFFF"/>
        </w:rPr>
      </w:pPr>
    </w:p>
    <w:p w14:paraId="7B75C49A" w14:textId="3ABB1F2C" w:rsidR="002F6D47" w:rsidRDefault="00082D89" w:rsidP="00D114E8">
      <w:pPr>
        <w:spacing w:after="0" w:line="240" w:lineRule="auto"/>
        <w:rPr>
          <w:rFonts w:ascii="Calibri" w:eastAsia="Times New Roman" w:hAnsi="Calibri" w:cs="Times New Roman"/>
          <w:sz w:val="24"/>
          <w:szCs w:val="24"/>
          <w:shd w:val="clear" w:color="auto" w:fill="FFFFFF"/>
        </w:rPr>
      </w:pPr>
      <w:r>
        <w:rPr>
          <w:rFonts w:ascii="Calibri" w:eastAsia="Times New Roman" w:hAnsi="Calibri" w:cs="Times New Roman"/>
          <w:sz w:val="24"/>
          <w:szCs w:val="24"/>
          <w:shd w:val="clear" w:color="auto" w:fill="FFFFFF"/>
        </w:rPr>
        <w:t xml:space="preserve">Marketing is collecting fun, interesting, exciting anecdotes for </w:t>
      </w:r>
      <w:r w:rsidR="00D824AA">
        <w:rPr>
          <w:rFonts w:ascii="Calibri" w:eastAsia="Times New Roman" w:hAnsi="Calibri" w:cs="Times New Roman"/>
          <w:sz w:val="24"/>
          <w:szCs w:val="24"/>
          <w:shd w:val="clear" w:color="auto" w:fill="FFFFFF"/>
        </w:rPr>
        <w:t>the December graduation</w:t>
      </w:r>
      <w:r>
        <w:rPr>
          <w:rFonts w:ascii="Calibri" w:eastAsia="Times New Roman" w:hAnsi="Calibri" w:cs="Times New Roman"/>
          <w:sz w:val="24"/>
          <w:szCs w:val="24"/>
          <w:shd w:val="clear" w:color="auto" w:fill="FFFFFF"/>
        </w:rPr>
        <w:t xml:space="preserve">.  </w:t>
      </w:r>
      <w:r w:rsidR="00D824AA">
        <w:rPr>
          <w:rFonts w:ascii="Calibri" w:eastAsia="Times New Roman" w:hAnsi="Calibri" w:cs="Times New Roman"/>
          <w:sz w:val="24"/>
          <w:szCs w:val="24"/>
          <w:shd w:val="clear" w:color="auto" w:fill="FFFFFF"/>
        </w:rPr>
        <w:t xml:space="preserve">Stories can apply to students </w:t>
      </w:r>
      <w:r w:rsidR="002F6D47">
        <w:rPr>
          <w:rFonts w:ascii="Calibri" w:eastAsia="Times New Roman" w:hAnsi="Calibri" w:cs="Times New Roman"/>
          <w:sz w:val="24"/>
          <w:szCs w:val="24"/>
          <w:shd w:val="clear" w:color="auto" w:fill="FFFFFF"/>
        </w:rPr>
        <w:t xml:space="preserve">graduating </w:t>
      </w:r>
      <w:r w:rsidR="00D824AA">
        <w:rPr>
          <w:rFonts w:ascii="Calibri" w:eastAsia="Times New Roman" w:hAnsi="Calibri" w:cs="Times New Roman"/>
          <w:sz w:val="24"/>
          <w:szCs w:val="24"/>
          <w:shd w:val="clear" w:color="auto" w:fill="FFFFFF"/>
        </w:rPr>
        <w:t xml:space="preserve">in December or who graduated in August. </w:t>
      </w:r>
    </w:p>
    <w:p w14:paraId="454F9BF7" w14:textId="77777777" w:rsidR="002F6D47" w:rsidRPr="002F6D47" w:rsidRDefault="002F6D47" w:rsidP="00D114E8">
      <w:pPr>
        <w:spacing w:after="0" w:line="240" w:lineRule="auto"/>
        <w:rPr>
          <w:rFonts w:ascii="Calibri" w:eastAsia="Times New Roman" w:hAnsi="Calibri" w:cs="Times New Roman"/>
          <w:sz w:val="24"/>
          <w:szCs w:val="24"/>
          <w:shd w:val="clear" w:color="auto" w:fill="FFFFFF"/>
        </w:rPr>
      </w:pPr>
    </w:p>
    <w:p w14:paraId="0DD09A63" w14:textId="265A4E17" w:rsidR="00E32154" w:rsidRPr="00D824AA" w:rsidRDefault="00E32154" w:rsidP="004F2A0A">
      <w:pPr>
        <w:pStyle w:val="ListParagraph"/>
        <w:numPr>
          <w:ilvl w:val="0"/>
          <w:numId w:val="6"/>
        </w:numPr>
        <w:spacing w:after="0" w:line="240" w:lineRule="auto"/>
        <w:rPr>
          <w:rFonts w:ascii="Calibri" w:eastAsia="Times New Roman" w:hAnsi="Calibri" w:cs="Calibri"/>
          <w:i/>
          <w:color w:val="000000" w:themeColor="text1"/>
        </w:rPr>
      </w:pPr>
      <w:r w:rsidRPr="00D824AA">
        <w:rPr>
          <w:rFonts w:ascii="Calibri" w:eastAsia="Times New Roman" w:hAnsi="Calibri" w:cs="Calibri"/>
          <w:i/>
          <w:color w:val="000000" w:themeColor="text1"/>
        </w:rPr>
        <w:t>Comprehensive Exam registration/reporting</w:t>
      </w:r>
    </w:p>
    <w:p w14:paraId="1767C8B2" w14:textId="77777777" w:rsidR="002F6D47" w:rsidRDefault="002F6D47" w:rsidP="002F6D47">
      <w:pPr>
        <w:spacing w:after="0" w:line="240" w:lineRule="auto"/>
        <w:rPr>
          <w:rFonts w:ascii="Calibri" w:eastAsia="Times New Roman" w:hAnsi="Calibri" w:cs="Calibri"/>
          <w:color w:val="000000" w:themeColor="text1"/>
        </w:rPr>
      </w:pPr>
    </w:p>
    <w:p w14:paraId="11DF5BE8" w14:textId="280BD033" w:rsidR="008C05BC" w:rsidRDefault="002B70E9" w:rsidP="002F6D47">
      <w:pPr>
        <w:spacing w:after="0" w:line="240" w:lineRule="auto"/>
        <w:rPr>
          <w:rFonts w:ascii="Calibri" w:eastAsia="Times New Roman" w:hAnsi="Calibri" w:cs="Calibri"/>
          <w:color w:val="000000" w:themeColor="text1"/>
        </w:rPr>
      </w:pPr>
      <w:r>
        <w:rPr>
          <w:rFonts w:ascii="Calibri" w:eastAsia="Times New Roman" w:hAnsi="Calibri" w:cs="Calibri"/>
          <w:color w:val="000000" w:themeColor="text1"/>
        </w:rPr>
        <w:t xml:space="preserve">We may reconsider the deadline for registering students to take the comprehensive exam. Graduate studies sets the deadline in October because they know how much faculty preparation is involved.  If </w:t>
      </w:r>
      <w:r>
        <w:rPr>
          <w:rFonts w:ascii="Calibri" w:eastAsia="Times New Roman" w:hAnsi="Calibri" w:cs="Calibri"/>
          <w:color w:val="000000" w:themeColor="text1"/>
        </w:rPr>
        <w:lastRenderedPageBreak/>
        <w:t xml:space="preserve">faculty are willing to be more flexible, the deadline can be more flexible, too. </w:t>
      </w:r>
      <w:r w:rsidR="002F6D47">
        <w:rPr>
          <w:rFonts w:ascii="Calibri" w:eastAsia="Times New Roman" w:hAnsi="Calibri" w:cs="Calibri"/>
          <w:color w:val="000000" w:themeColor="text1"/>
        </w:rPr>
        <w:t xml:space="preserve">The deadline can be re negotiated based on </w:t>
      </w:r>
      <w:r w:rsidR="008C05BC">
        <w:rPr>
          <w:rFonts w:ascii="Calibri" w:eastAsia="Times New Roman" w:hAnsi="Calibri" w:cs="Calibri"/>
          <w:color w:val="000000" w:themeColor="text1"/>
        </w:rPr>
        <w:t>faculty</w:t>
      </w:r>
      <w:r w:rsidR="002F6D47">
        <w:rPr>
          <w:rFonts w:ascii="Calibri" w:eastAsia="Times New Roman" w:hAnsi="Calibri" w:cs="Calibri"/>
          <w:color w:val="000000" w:themeColor="text1"/>
        </w:rPr>
        <w:t xml:space="preserve"> preference.</w:t>
      </w:r>
      <w:r w:rsidR="008C05BC">
        <w:rPr>
          <w:rFonts w:ascii="Calibri" w:eastAsia="Times New Roman" w:hAnsi="Calibri" w:cs="Calibri"/>
          <w:color w:val="000000" w:themeColor="text1"/>
        </w:rPr>
        <w:t xml:space="preserve"> </w:t>
      </w:r>
    </w:p>
    <w:p w14:paraId="683F0BD1" w14:textId="77777777" w:rsidR="002B70E9" w:rsidRDefault="002B70E9" w:rsidP="002F6D47">
      <w:pPr>
        <w:spacing w:after="0" w:line="240" w:lineRule="auto"/>
        <w:rPr>
          <w:rFonts w:ascii="Calibri" w:eastAsia="Times New Roman" w:hAnsi="Calibri" w:cs="Calibri"/>
          <w:color w:val="000000" w:themeColor="text1"/>
        </w:rPr>
      </w:pPr>
    </w:p>
    <w:p w14:paraId="39FC693B" w14:textId="137AF81A" w:rsidR="002F6D47" w:rsidRDefault="008C05BC" w:rsidP="002F6D47">
      <w:pPr>
        <w:spacing w:after="0" w:line="240" w:lineRule="auto"/>
        <w:rPr>
          <w:rFonts w:ascii="Calibri" w:eastAsia="Times New Roman" w:hAnsi="Calibri" w:cs="Calibri"/>
          <w:color w:val="000000" w:themeColor="text1"/>
        </w:rPr>
      </w:pPr>
      <w:r>
        <w:rPr>
          <w:rFonts w:ascii="Calibri" w:eastAsia="Times New Roman" w:hAnsi="Calibri" w:cs="Calibri"/>
          <w:color w:val="000000" w:themeColor="text1"/>
        </w:rPr>
        <w:t>If you register someone</w:t>
      </w:r>
      <w:r w:rsidR="002B70E9">
        <w:rPr>
          <w:rFonts w:ascii="Calibri" w:eastAsia="Times New Roman" w:hAnsi="Calibri" w:cs="Calibri"/>
          <w:color w:val="000000" w:themeColor="text1"/>
        </w:rPr>
        <w:t>, but don’t report a result, then</w:t>
      </w:r>
      <w:r>
        <w:rPr>
          <w:rFonts w:ascii="Calibri" w:eastAsia="Times New Roman" w:hAnsi="Calibri" w:cs="Calibri"/>
          <w:color w:val="000000" w:themeColor="text1"/>
        </w:rPr>
        <w:t xml:space="preserve"> Grad Studies waits until end of </w:t>
      </w:r>
      <w:r w:rsidR="002B70E9">
        <w:rPr>
          <w:rFonts w:ascii="Calibri" w:eastAsia="Times New Roman" w:hAnsi="Calibri" w:cs="Calibri"/>
          <w:color w:val="000000" w:themeColor="text1"/>
        </w:rPr>
        <w:t>semester for the recorded grade. If the grade is not reported, Grad S</w:t>
      </w:r>
      <w:r>
        <w:rPr>
          <w:rFonts w:ascii="Calibri" w:eastAsia="Times New Roman" w:hAnsi="Calibri" w:cs="Calibri"/>
          <w:color w:val="000000" w:themeColor="text1"/>
        </w:rPr>
        <w:t xml:space="preserve">tudies gives </w:t>
      </w:r>
      <w:r w:rsidR="002B70E9">
        <w:rPr>
          <w:rFonts w:ascii="Calibri" w:eastAsia="Times New Roman" w:hAnsi="Calibri" w:cs="Calibri"/>
          <w:color w:val="000000" w:themeColor="text1"/>
        </w:rPr>
        <w:t xml:space="preserve">the student </w:t>
      </w:r>
      <w:r>
        <w:rPr>
          <w:rFonts w:ascii="Calibri" w:eastAsia="Times New Roman" w:hAnsi="Calibri" w:cs="Calibri"/>
          <w:color w:val="000000" w:themeColor="text1"/>
        </w:rPr>
        <w:t>an F</w:t>
      </w:r>
      <w:r w:rsidR="008207AA">
        <w:rPr>
          <w:rFonts w:ascii="Calibri" w:eastAsia="Times New Roman" w:hAnsi="Calibri" w:cs="Calibri"/>
          <w:color w:val="000000" w:themeColor="text1"/>
        </w:rPr>
        <w:t xml:space="preserve">. </w:t>
      </w:r>
      <w:r w:rsidR="002B70E9">
        <w:rPr>
          <w:rFonts w:ascii="Calibri" w:eastAsia="Times New Roman" w:hAnsi="Calibri" w:cs="Calibri"/>
          <w:color w:val="000000" w:themeColor="text1"/>
        </w:rPr>
        <w:t xml:space="preserve">Faculty should better communicate with Graduate Studies so they better know what to do with the student record.  Further, if a student does not sit for the exam, but registered, let Graduate Studies know the student plans to take the exam at a later date. </w:t>
      </w:r>
    </w:p>
    <w:p w14:paraId="0F352052" w14:textId="77777777" w:rsidR="005E096F" w:rsidRPr="002F6D47" w:rsidRDefault="005E096F" w:rsidP="002F6D47">
      <w:pPr>
        <w:spacing w:after="0" w:line="240" w:lineRule="auto"/>
        <w:rPr>
          <w:rFonts w:ascii="Calibri" w:eastAsia="Times New Roman" w:hAnsi="Calibri" w:cs="Calibri"/>
          <w:color w:val="000000" w:themeColor="text1"/>
        </w:rPr>
      </w:pPr>
    </w:p>
    <w:p w14:paraId="2D28CE15" w14:textId="51CBAD9F" w:rsidR="008462D0" w:rsidRPr="005E096F" w:rsidRDefault="008462D0" w:rsidP="004F2A0A">
      <w:pPr>
        <w:pStyle w:val="ListParagraph"/>
        <w:numPr>
          <w:ilvl w:val="0"/>
          <w:numId w:val="6"/>
        </w:numPr>
        <w:spacing w:after="0" w:line="240" w:lineRule="auto"/>
        <w:rPr>
          <w:rFonts w:ascii="Times New Roman" w:eastAsia="Times New Roman" w:hAnsi="Times New Roman" w:cs="Times New Roman"/>
          <w:i/>
          <w:color w:val="000000" w:themeColor="text1"/>
          <w:sz w:val="24"/>
          <w:szCs w:val="24"/>
        </w:rPr>
      </w:pPr>
      <w:r w:rsidRPr="005E096F">
        <w:rPr>
          <w:rFonts w:ascii="Calibri" w:eastAsia="Times New Roman" w:hAnsi="Calibri" w:cs="Calibri"/>
          <w:i/>
          <w:color w:val="000000" w:themeColor="text1"/>
        </w:rPr>
        <w:t>Higher accountability for HSC/IRB submissions</w:t>
      </w:r>
    </w:p>
    <w:p w14:paraId="33F40554" w14:textId="77777777" w:rsidR="008207AA" w:rsidRDefault="008207AA" w:rsidP="008207AA">
      <w:pPr>
        <w:spacing w:after="0" w:line="240" w:lineRule="auto"/>
        <w:rPr>
          <w:rFonts w:ascii="Times New Roman" w:eastAsia="Times New Roman" w:hAnsi="Times New Roman" w:cs="Times New Roman"/>
          <w:color w:val="000000" w:themeColor="text1"/>
          <w:sz w:val="24"/>
          <w:szCs w:val="24"/>
        </w:rPr>
      </w:pPr>
    </w:p>
    <w:p w14:paraId="7FEA06C0" w14:textId="792A0F3C" w:rsidR="002B70E9" w:rsidRPr="00347021" w:rsidRDefault="002B70E9" w:rsidP="008207AA">
      <w:pPr>
        <w:spacing w:after="0" w:line="240" w:lineRule="auto"/>
        <w:rPr>
          <w:rFonts w:eastAsia="Times New Roman" w:cs="Times New Roman"/>
          <w:color w:val="000000" w:themeColor="text1"/>
          <w:sz w:val="24"/>
          <w:szCs w:val="24"/>
        </w:rPr>
      </w:pPr>
      <w:r w:rsidRPr="00347021">
        <w:rPr>
          <w:rFonts w:eastAsia="Times New Roman" w:cs="Times New Roman"/>
          <w:color w:val="000000" w:themeColor="text1"/>
          <w:sz w:val="24"/>
          <w:szCs w:val="24"/>
        </w:rPr>
        <w:t xml:space="preserve">If faculty </w:t>
      </w:r>
      <w:r w:rsidR="008207AA" w:rsidRPr="00347021">
        <w:rPr>
          <w:rFonts w:eastAsia="Times New Roman" w:cs="Times New Roman"/>
          <w:color w:val="000000" w:themeColor="text1"/>
          <w:sz w:val="24"/>
          <w:szCs w:val="24"/>
        </w:rPr>
        <w:t>have a student</w:t>
      </w:r>
      <w:r w:rsidRPr="00347021">
        <w:rPr>
          <w:rFonts w:eastAsia="Times New Roman" w:cs="Times New Roman"/>
          <w:color w:val="000000" w:themeColor="text1"/>
          <w:sz w:val="24"/>
          <w:szCs w:val="24"/>
        </w:rPr>
        <w:t xml:space="preserve"> doing work with human subjects, faculty should take the lead in submitted paperwork for the </w:t>
      </w:r>
      <w:r w:rsidR="008207AA" w:rsidRPr="00347021">
        <w:rPr>
          <w:rFonts w:eastAsia="Times New Roman" w:cs="Times New Roman"/>
          <w:color w:val="000000" w:themeColor="text1"/>
          <w:sz w:val="24"/>
          <w:szCs w:val="24"/>
        </w:rPr>
        <w:t>HS</w:t>
      </w:r>
      <w:r w:rsidRPr="00347021">
        <w:rPr>
          <w:rFonts w:eastAsia="Times New Roman" w:cs="Times New Roman"/>
          <w:color w:val="000000" w:themeColor="text1"/>
          <w:sz w:val="24"/>
          <w:szCs w:val="24"/>
        </w:rPr>
        <w:t>C process; sometimes the proposals</w:t>
      </w:r>
      <w:r w:rsidR="008207AA" w:rsidRPr="00347021">
        <w:rPr>
          <w:rFonts w:eastAsia="Times New Roman" w:cs="Times New Roman"/>
          <w:color w:val="000000" w:themeColor="text1"/>
          <w:sz w:val="24"/>
          <w:szCs w:val="24"/>
        </w:rPr>
        <w:t xml:space="preserve"> look like they come in from a student or are not</w:t>
      </w:r>
      <w:r w:rsidRPr="00347021">
        <w:rPr>
          <w:rFonts w:eastAsia="Times New Roman" w:cs="Times New Roman"/>
          <w:color w:val="000000" w:themeColor="text1"/>
          <w:sz w:val="24"/>
          <w:szCs w:val="24"/>
        </w:rPr>
        <w:t xml:space="preserve"> professional. Grad Studies has been willing to massage the proposals in the past; however, now if a submitted proposal is unprofessional, Graduate Studies will call in the faculty to fix the proposal and send it back. </w:t>
      </w:r>
    </w:p>
    <w:p w14:paraId="2C46E12C" w14:textId="77777777" w:rsidR="008207AA" w:rsidRPr="00347021" w:rsidRDefault="008207AA" w:rsidP="008207AA">
      <w:pPr>
        <w:spacing w:after="0" w:line="240" w:lineRule="auto"/>
        <w:rPr>
          <w:rFonts w:eastAsia="Times New Roman" w:cs="Times New Roman"/>
          <w:color w:val="000000" w:themeColor="text1"/>
          <w:sz w:val="24"/>
          <w:szCs w:val="24"/>
        </w:rPr>
      </w:pPr>
    </w:p>
    <w:p w14:paraId="1176CC41" w14:textId="3BBBA5BB" w:rsidR="008462D0" w:rsidRPr="00347021" w:rsidRDefault="008462D0" w:rsidP="004F2A0A">
      <w:pPr>
        <w:pStyle w:val="ListParagraph"/>
        <w:numPr>
          <w:ilvl w:val="0"/>
          <w:numId w:val="6"/>
        </w:numPr>
        <w:spacing w:after="0" w:line="240" w:lineRule="auto"/>
        <w:rPr>
          <w:rFonts w:eastAsia="Times New Roman" w:cs="Times New Roman"/>
          <w:i/>
          <w:color w:val="000000" w:themeColor="text1"/>
          <w:sz w:val="24"/>
          <w:szCs w:val="24"/>
        </w:rPr>
      </w:pPr>
      <w:r w:rsidRPr="00347021">
        <w:rPr>
          <w:rFonts w:eastAsia="Times New Roman" w:cs="Calibri"/>
          <w:i/>
          <w:color w:val="000000" w:themeColor="text1"/>
        </w:rPr>
        <w:t>Ensuring we include time outside of class in course design</w:t>
      </w:r>
    </w:p>
    <w:p w14:paraId="16E73567" w14:textId="77777777" w:rsidR="008207AA" w:rsidRPr="00347021" w:rsidRDefault="008207AA" w:rsidP="008207AA">
      <w:pPr>
        <w:spacing w:after="0" w:line="240" w:lineRule="auto"/>
        <w:rPr>
          <w:rFonts w:eastAsia="Times New Roman" w:cs="Times New Roman"/>
          <w:color w:val="000000" w:themeColor="text1"/>
          <w:sz w:val="24"/>
          <w:szCs w:val="24"/>
        </w:rPr>
      </w:pPr>
    </w:p>
    <w:p w14:paraId="32AE82B8" w14:textId="358D0328" w:rsidR="008207AA" w:rsidRPr="00347021" w:rsidRDefault="002B70E9" w:rsidP="008207AA">
      <w:pPr>
        <w:spacing w:after="0" w:line="240" w:lineRule="auto"/>
        <w:rPr>
          <w:rFonts w:eastAsia="Times New Roman" w:cs="Times New Roman"/>
          <w:color w:val="000000" w:themeColor="text1"/>
          <w:sz w:val="24"/>
          <w:szCs w:val="24"/>
        </w:rPr>
      </w:pPr>
      <w:r w:rsidRPr="00347021">
        <w:rPr>
          <w:rFonts w:eastAsia="Times New Roman" w:cs="Times New Roman"/>
          <w:color w:val="000000" w:themeColor="text1"/>
          <w:sz w:val="24"/>
          <w:szCs w:val="24"/>
        </w:rPr>
        <w:t>As a component of the recent accreditation review process,</w:t>
      </w:r>
      <w:r w:rsidR="008207AA" w:rsidRPr="00347021">
        <w:rPr>
          <w:rFonts w:eastAsia="Times New Roman" w:cs="Times New Roman"/>
          <w:color w:val="000000" w:themeColor="text1"/>
          <w:sz w:val="24"/>
          <w:szCs w:val="24"/>
        </w:rPr>
        <w:t xml:space="preserve"> NEASC asked for robust sample of syllabi; in some cases, </w:t>
      </w:r>
      <w:r w:rsidRPr="00347021">
        <w:rPr>
          <w:rFonts w:eastAsia="Times New Roman" w:cs="Times New Roman"/>
          <w:color w:val="000000" w:themeColor="text1"/>
          <w:sz w:val="24"/>
          <w:szCs w:val="24"/>
        </w:rPr>
        <w:t xml:space="preserve">the university learned, </w:t>
      </w:r>
      <w:r w:rsidR="008207AA" w:rsidRPr="00347021">
        <w:rPr>
          <w:rFonts w:eastAsia="Times New Roman" w:cs="Times New Roman"/>
          <w:color w:val="000000" w:themeColor="text1"/>
          <w:sz w:val="24"/>
          <w:szCs w:val="24"/>
        </w:rPr>
        <w:t xml:space="preserve">with different modes of </w:t>
      </w:r>
      <w:r w:rsidRPr="00347021">
        <w:rPr>
          <w:rFonts w:eastAsia="Times New Roman" w:cs="Times New Roman"/>
          <w:color w:val="000000" w:themeColor="text1"/>
          <w:sz w:val="24"/>
          <w:szCs w:val="24"/>
        </w:rPr>
        <w:t xml:space="preserve">content delivery, it is </w:t>
      </w:r>
      <w:r w:rsidR="008207AA" w:rsidRPr="00347021">
        <w:rPr>
          <w:rFonts w:eastAsia="Times New Roman" w:cs="Times New Roman"/>
          <w:color w:val="000000" w:themeColor="text1"/>
          <w:sz w:val="24"/>
          <w:szCs w:val="24"/>
        </w:rPr>
        <w:t xml:space="preserve">not </w:t>
      </w:r>
      <w:r w:rsidRPr="00347021">
        <w:rPr>
          <w:rFonts w:eastAsia="Times New Roman" w:cs="Times New Roman"/>
          <w:color w:val="000000" w:themeColor="text1"/>
          <w:sz w:val="24"/>
          <w:szCs w:val="24"/>
        </w:rPr>
        <w:t xml:space="preserve">obvious we are </w:t>
      </w:r>
      <w:r w:rsidR="008207AA" w:rsidRPr="00347021">
        <w:rPr>
          <w:rFonts w:eastAsia="Times New Roman" w:cs="Times New Roman"/>
          <w:color w:val="000000" w:themeColor="text1"/>
          <w:sz w:val="24"/>
          <w:szCs w:val="24"/>
        </w:rPr>
        <w:t xml:space="preserve">completing </w:t>
      </w:r>
      <w:r w:rsidRPr="00347021">
        <w:rPr>
          <w:rFonts w:eastAsia="Times New Roman" w:cs="Times New Roman"/>
          <w:color w:val="000000" w:themeColor="text1"/>
          <w:sz w:val="24"/>
          <w:szCs w:val="24"/>
        </w:rPr>
        <w:t>the 15 hours</w:t>
      </w:r>
      <w:r w:rsidR="008207AA" w:rsidRPr="00347021">
        <w:rPr>
          <w:rFonts w:eastAsia="Times New Roman" w:cs="Times New Roman"/>
          <w:color w:val="000000" w:themeColor="text1"/>
          <w:sz w:val="24"/>
          <w:szCs w:val="24"/>
        </w:rPr>
        <w:t xml:space="preserve"> of instructional time</w:t>
      </w:r>
      <w:r w:rsidRPr="00347021">
        <w:rPr>
          <w:rFonts w:eastAsia="Times New Roman" w:cs="Times New Roman"/>
          <w:color w:val="000000" w:themeColor="text1"/>
          <w:sz w:val="24"/>
          <w:szCs w:val="24"/>
        </w:rPr>
        <w:t xml:space="preserve"> expected</w:t>
      </w:r>
      <w:r w:rsidR="008207AA" w:rsidRPr="00347021">
        <w:rPr>
          <w:rFonts w:eastAsia="Times New Roman" w:cs="Times New Roman"/>
          <w:color w:val="000000" w:themeColor="text1"/>
          <w:sz w:val="24"/>
          <w:szCs w:val="24"/>
        </w:rPr>
        <w:t xml:space="preserve"> for each </w:t>
      </w:r>
      <w:r w:rsidRPr="00347021">
        <w:rPr>
          <w:rFonts w:eastAsia="Times New Roman" w:cs="Times New Roman"/>
          <w:color w:val="000000" w:themeColor="text1"/>
          <w:sz w:val="24"/>
          <w:szCs w:val="24"/>
        </w:rPr>
        <w:t xml:space="preserve">credit </w:t>
      </w:r>
      <w:r w:rsidR="008207AA" w:rsidRPr="00347021">
        <w:rPr>
          <w:rFonts w:eastAsia="Times New Roman" w:cs="Times New Roman"/>
          <w:color w:val="000000" w:themeColor="text1"/>
          <w:sz w:val="24"/>
          <w:szCs w:val="24"/>
        </w:rPr>
        <w:t>hour</w:t>
      </w:r>
      <w:r w:rsidR="005E096F" w:rsidRPr="00347021">
        <w:rPr>
          <w:rFonts w:eastAsia="Times New Roman" w:cs="Times New Roman"/>
          <w:color w:val="000000" w:themeColor="text1"/>
          <w:sz w:val="24"/>
          <w:szCs w:val="24"/>
        </w:rPr>
        <w:t xml:space="preserve"> the student earn</w:t>
      </w:r>
      <w:r w:rsidRPr="00347021">
        <w:rPr>
          <w:rFonts w:eastAsia="Times New Roman" w:cs="Times New Roman"/>
          <w:color w:val="000000" w:themeColor="text1"/>
          <w:sz w:val="24"/>
          <w:szCs w:val="24"/>
        </w:rPr>
        <w:t>s</w:t>
      </w:r>
      <w:r w:rsidR="008207AA" w:rsidRPr="00347021">
        <w:rPr>
          <w:rFonts w:eastAsia="Times New Roman" w:cs="Times New Roman"/>
          <w:color w:val="000000" w:themeColor="text1"/>
          <w:sz w:val="24"/>
          <w:szCs w:val="24"/>
        </w:rPr>
        <w:t xml:space="preserve">; </w:t>
      </w:r>
      <w:r w:rsidRPr="00347021">
        <w:rPr>
          <w:rFonts w:eastAsia="Times New Roman" w:cs="Times New Roman"/>
          <w:color w:val="000000" w:themeColor="text1"/>
          <w:sz w:val="24"/>
          <w:szCs w:val="24"/>
        </w:rPr>
        <w:t xml:space="preserve">syllabi also have to demonstrate that faculty expect students to complete </w:t>
      </w:r>
      <w:r w:rsidR="008207AA" w:rsidRPr="00347021">
        <w:rPr>
          <w:rFonts w:eastAsia="Times New Roman" w:cs="Times New Roman"/>
          <w:color w:val="000000" w:themeColor="text1"/>
          <w:sz w:val="24"/>
          <w:szCs w:val="24"/>
        </w:rPr>
        <w:t xml:space="preserve">2-3 hours </w:t>
      </w:r>
      <w:r w:rsidRPr="00347021">
        <w:rPr>
          <w:rFonts w:eastAsia="Times New Roman" w:cs="Times New Roman"/>
          <w:color w:val="000000" w:themeColor="text1"/>
          <w:sz w:val="24"/>
          <w:szCs w:val="24"/>
        </w:rPr>
        <w:t xml:space="preserve">of work </w:t>
      </w:r>
      <w:r w:rsidR="008207AA" w:rsidRPr="00347021">
        <w:rPr>
          <w:rFonts w:eastAsia="Times New Roman" w:cs="Times New Roman"/>
          <w:color w:val="000000" w:themeColor="text1"/>
          <w:sz w:val="24"/>
          <w:szCs w:val="24"/>
        </w:rPr>
        <w:t>outside of class for every one hour of credit</w:t>
      </w:r>
      <w:r w:rsidRPr="00347021">
        <w:rPr>
          <w:rFonts w:eastAsia="Times New Roman" w:cs="Times New Roman"/>
          <w:color w:val="000000" w:themeColor="text1"/>
          <w:sz w:val="24"/>
          <w:szCs w:val="24"/>
        </w:rPr>
        <w:t xml:space="preserve"> earned</w:t>
      </w:r>
      <w:r w:rsidR="008207AA" w:rsidRPr="00347021">
        <w:rPr>
          <w:rFonts w:eastAsia="Times New Roman" w:cs="Times New Roman"/>
          <w:color w:val="000000" w:themeColor="text1"/>
          <w:sz w:val="24"/>
          <w:szCs w:val="24"/>
        </w:rPr>
        <w:t>.  (</w:t>
      </w:r>
      <w:r w:rsidRPr="00347021">
        <w:rPr>
          <w:rFonts w:eastAsia="Times New Roman" w:cs="Times New Roman"/>
          <w:color w:val="000000" w:themeColor="text1"/>
          <w:sz w:val="24"/>
          <w:szCs w:val="24"/>
        </w:rPr>
        <w:t xml:space="preserve">The </w:t>
      </w:r>
      <w:r w:rsidR="008207AA" w:rsidRPr="00347021">
        <w:rPr>
          <w:rFonts w:eastAsia="Times New Roman" w:cs="Times New Roman"/>
          <w:color w:val="000000" w:themeColor="text1"/>
          <w:sz w:val="24"/>
          <w:szCs w:val="24"/>
        </w:rPr>
        <w:t xml:space="preserve">UG policy is set at three hours of outside work for each credit hour.) </w:t>
      </w:r>
    </w:p>
    <w:p w14:paraId="2D6DF880" w14:textId="77777777" w:rsidR="008207AA" w:rsidRPr="00347021" w:rsidRDefault="008207AA" w:rsidP="008207AA">
      <w:pPr>
        <w:spacing w:after="0" w:line="240" w:lineRule="auto"/>
        <w:rPr>
          <w:rFonts w:eastAsia="Times New Roman" w:cs="Times New Roman"/>
          <w:color w:val="000000" w:themeColor="text1"/>
          <w:sz w:val="24"/>
          <w:szCs w:val="24"/>
        </w:rPr>
      </w:pPr>
    </w:p>
    <w:p w14:paraId="6EE322CF" w14:textId="127B6E7A" w:rsidR="008207AA" w:rsidRPr="00347021" w:rsidRDefault="008207AA" w:rsidP="008207AA">
      <w:pPr>
        <w:spacing w:after="0" w:line="240" w:lineRule="auto"/>
        <w:rPr>
          <w:rFonts w:eastAsia="Times New Roman" w:cs="Times New Roman"/>
          <w:color w:val="000000" w:themeColor="text1"/>
          <w:sz w:val="24"/>
          <w:szCs w:val="24"/>
        </w:rPr>
      </w:pPr>
      <w:r w:rsidRPr="00347021">
        <w:rPr>
          <w:rFonts w:eastAsia="Times New Roman" w:cs="Times New Roman"/>
          <w:color w:val="000000" w:themeColor="text1"/>
          <w:sz w:val="24"/>
          <w:szCs w:val="24"/>
        </w:rPr>
        <w:t>This counting will become mo</w:t>
      </w:r>
      <w:r w:rsidR="002B70E9" w:rsidRPr="00347021">
        <w:rPr>
          <w:rFonts w:eastAsia="Times New Roman" w:cs="Times New Roman"/>
          <w:color w:val="000000" w:themeColor="text1"/>
          <w:sz w:val="24"/>
          <w:szCs w:val="24"/>
        </w:rPr>
        <w:t xml:space="preserve">re formal in the next few years, especially for hybrid or online courses. </w:t>
      </w:r>
      <w:r w:rsidRPr="00347021">
        <w:rPr>
          <w:rFonts w:eastAsia="Times New Roman" w:cs="Times New Roman"/>
          <w:color w:val="000000" w:themeColor="text1"/>
          <w:sz w:val="24"/>
          <w:szCs w:val="24"/>
        </w:rPr>
        <w:t>Southern states have rigorous process where work is measured and equated for</w:t>
      </w:r>
      <w:r w:rsidR="002B70E9" w:rsidRPr="00347021">
        <w:rPr>
          <w:rFonts w:eastAsia="Times New Roman" w:cs="Times New Roman"/>
          <w:color w:val="000000" w:themeColor="text1"/>
          <w:sz w:val="24"/>
          <w:szCs w:val="24"/>
        </w:rPr>
        <w:t xml:space="preserve"> numbers of minutes and hours. This is e</w:t>
      </w:r>
      <w:r w:rsidRPr="00347021">
        <w:rPr>
          <w:rFonts w:eastAsia="Times New Roman" w:cs="Times New Roman"/>
          <w:color w:val="000000" w:themeColor="text1"/>
          <w:sz w:val="24"/>
          <w:szCs w:val="24"/>
        </w:rPr>
        <w:t xml:space="preserve">specially true for grad level courses. </w:t>
      </w:r>
      <w:r w:rsidR="002B70E9" w:rsidRPr="00347021">
        <w:rPr>
          <w:rFonts w:eastAsia="Times New Roman" w:cs="Times New Roman"/>
          <w:color w:val="000000" w:themeColor="text1"/>
          <w:sz w:val="24"/>
          <w:szCs w:val="24"/>
        </w:rPr>
        <w:t>The reason is that institutions want to know students are fulfilling requirements attached to</w:t>
      </w:r>
      <w:r w:rsidRPr="00347021">
        <w:rPr>
          <w:rFonts w:eastAsia="Times New Roman" w:cs="Times New Roman"/>
          <w:color w:val="000000" w:themeColor="text1"/>
          <w:sz w:val="24"/>
          <w:szCs w:val="24"/>
        </w:rPr>
        <w:t xml:space="preserve"> student aid that come</w:t>
      </w:r>
      <w:r w:rsidR="00395D0C" w:rsidRPr="00347021">
        <w:rPr>
          <w:rFonts w:eastAsia="Times New Roman" w:cs="Times New Roman"/>
          <w:color w:val="000000" w:themeColor="text1"/>
          <w:sz w:val="24"/>
          <w:szCs w:val="24"/>
        </w:rPr>
        <w:t>s</w:t>
      </w:r>
      <w:r w:rsidRPr="00347021">
        <w:rPr>
          <w:rFonts w:eastAsia="Times New Roman" w:cs="Times New Roman"/>
          <w:color w:val="000000" w:themeColor="text1"/>
          <w:sz w:val="24"/>
          <w:szCs w:val="24"/>
        </w:rPr>
        <w:t xml:space="preserve"> from </w:t>
      </w:r>
      <w:r w:rsidR="00395D0C" w:rsidRPr="00347021">
        <w:rPr>
          <w:rFonts w:eastAsia="Times New Roman" w:cs="Times New Roman"/>
          <w:color w:val="000000" w:themeColor="text1"/>
          <w:sz w:val="24"/>
          <w:szCs w:val="24"/>
        </w:rPr>
        <w:t xml:space="preserve">the </w:t>
      </w:r>
      <w:r w:rsidRPr="00347021">
        <w:rPr>
          <w:rFonts w:eastAsia="Times New Roman" w:cs="Times New Roman"/>
          <w:color w:val="000000" w:themeColor="text1"/>
          <w:sz w:val="24"/>
          <w:szCs w:val="24"/>
        </w:rPr>
        <w:t xml:space="preserve">federal government; we need to give students what they are paying for. </w:t>
      </w:r>
    </w:p>
    <w:p w14:paraId="2449F5FE" w14:textId="77777777" w:rsidR="00395D0C" w:rsidRPr="00347021" w:rsidRDefault="00395D0C" w:rsidP="008207AA">
      <w:pPr>
        <w:spacing w:after="0" w:line="240" w:lineRule="auto"/>
        <w:rPr>
          <w:rFonts w:eastAsia="Times New Roman" w:cs="Times New Roman"/>
          <w:color w:val="000000" w:themeColor="text1"/>
          <w:sz w:val="24"/>
          <w:szCs w:val="24"/>
        </w:rPr>
      </w:pPr>
    </w:p>
    <w:p w14:paraId="7EA7FA82" w14:textId="645BDFF0" w:rsidR="008207AA" w:rsidRPr="00347021" w:rsidRDefault="008207AA" w:rsidP="008207AA">
      <w:pPr>
        <w:spacing w:after="0" w:line="240" w:lineRule="auto"/>
        <w:rPr>
          <w:rFonts w:eastAsia="Times New Roman" w:cs="Times New Roman"/>
          <w:color w:val="000000" w:themeColor="text1"/>
          <w:sz w:val="24"/>
          <w:szCs w:val="24"/>
        </w:rPr>
      </w:pPr>
      <w:r w:rsidRPr="00347021">
        <w:rPr>
          <w:rFonts w:eastAsia="Times New Roman" w:cs="Times New Roman"/>
          <w:color w:val="000000" w:themeColor="text1"/>
          <w:sz w:val="24"/>
          <w:szCs w:val="24"/>
        </w:rPr>
        <w:t>There currently is no template – but the dean would like one; is this something the online learning committee could work on?  The grad</w:t>
      </w:r>
      <w:r w:rsidR="00395D0C" w:rsidRPr="00347021">
        <w:rPr>
          <w:rFonts w:eastAsia="Times New Roman" w:cs="Times New Roman"/>
          <w:color w:val="000000" w:themeColor="text1"/>
          <w:sz w:val="24"/>
          <w:szCs w:val="24"/>
        </w:rPr>
        <w:t>uate</w:t>
      </w:r>
      <w:r w:rsidRPr="00347021">
        <w:rPr>
          <w:rFonts w:eastAsia="Times New Roman" w:cs="Times New Roman"/>
          <w:color w:val="000000" w:themeColor="text1"/>
          <w:sz w:val="24"/>
          <w:szCs w:val="24"/>
        </w:rPr>
        <w:t xml:space="preserve"> school has always led the way in online learning, and we could start by looking at a template for programs that are wholly online (programs and classes).  </w:t>
      </w:r>
      <w:r w:rsidR="00395D0C" w:rsidRPr="00347021">
        <w:rPr>
          <w:rFonts w:eastAsia="Times New Roman" w:cs="Times New Roman"/>
          <w:color w:val="000000" w:themeColor="text1"/>
          <w:sz w:val="24"/>
          <w:szCs w:val="24"/>
        </w:rPr>
        <w:t xml:space="preserve">The </w:t>
      </w:r>
      <w:r w:rsidRPr="00347021">
        <w:rPr>
          <w:rFonts w:eastAsia="Times New Roman" w:cs="Times New Roman"/>
          <w:color w:val="000000" w:themeColor="text1"/>
          <w:sz w:val="24"/>
          <w:szCs w:val="24"/>
        </w:rPr>
        <w:t xml:space="preserve">IDTRC has templates we can look at.  </w:t>
      </w:r>
    </w:p>
    <w:p w14:paraId="3B6EFC65" w14:textId="77777777" w:rsidR="008462D0" w:rsidRPr="00347021" w:rsidRDefault="008462D0" w:rsidP="00D114E8">
      <w:pPr>
        <w:spacing w:after="0" w:line="240" w:lineRule="auto"/>
        <w:rPr>
          <w:rFonts w:eastAsia="Times New Roman" w:cs="Times New Roman"/>
          <w:sz w:val="24"/>
          <w:szCs w:val="24"/>
          <w:u w:val="single"/>
          <w:shd w:val="clear" w:color="auto" w:fill="FFFFFF"/>
        </w:rPr>
      </w:pPr>
    </w:p>
    <w:p w14:paraId="44E73592" w14:textId="5858629B" w:rsidR="002B137D" w:rsidRPr="00347021" w:rsidRDefault="00E70C1D" w:rsidP="002B137D">
      <w:pPr>
        <w:spacing w:after="0" w:line="240" w:lineRule="auto"/>
        <w:rPr>
          <w:rFonts w:cs="Times New Roman"/>
          <w:sz w:val="24"/>
          <w:szCs w:val="24"/>
        </w:rPr>
      </w:pPr>
      <w:r w:rsidRPr="00347021">
        <w:rPr>
          <w:rFonts w:cs="Times New Roman"/>
          <w:sz w:val="24"/>
          <w:szCs w:val="24"/>
          <w:u w:val="single"/>
        </w:rPr>
        <w:t>GSA</w:t>
      </w:r>
      <w:r w:rsidR="004B3A8C" w:rsidRPr="00347021">
        <w:rPr>
          <w:rFonts w:cs="Times New Roman"/>
          <w:sz w:val="24"/>
          <w:szCs w:val="24"/>
        </w:rPr>
        <w:t>: President</w:t>
      </w:r>
      <w:r w:rsidR="00C3352B" w:rsidRPr="00347021">
        <w:rPr>
          <w:rFonts w:cs="Times New Roman"/>
          <w:sz w:val="24"/>
          <w:szCs w:val="24"/>
        </w:rPr>
        <w:t xml:space="preserve">, </w:t>
      </w:r>
      <w:r w:rsidR="00B54311" w:rsidRPr="00347021">
        <w:rPr>
          <w:rFonts w:cs="Times New Roman"/>
          <w:sz w:val="24"/>
          <w:szCs w:val="24"/>
        </w:rPr>
        <w:t>Andres Cintron</w:t>
      </w:r>
    </w:p>
    <w:p w14:paraId="1497DEE2" w14:textId="77777777" w:rsidR="008207AA" w:rsidRPr="00347021" w:rsidRDefault="008207AA" w:rsidP="002B137D">
      <w:pPr>
        <w:spacing w:after="0" w:line="240" w:lineRule="auto"/>
        <w:rPr>
          <w:rFonts w:cs="Times New Roman"/>
          <w:sz w:val="24"/>
          <w:szCs w:val="24"/>
        </w:rPr>
      </w:pPr>
    </w:p>
    <w:p w14:paraId="5226E9E2" w14:textId="01048A62" w:rsidR="008207AA" w:rsidRPr="00347021" w:rsidRDefault="0006230C" w:rsidP="002B137D">
      <w:pPr>
        <w:spacing w:after="0" w:line="240" w:lineRule="auto"/>
        <w:rPr>
          <w:rFonts w:cs="Times New Roman"/>
          <w:sz w:val="24"/>
          <w:szCs w:val="24"/>
        </w:rPr>
      </w:pPr>
      <w:r w:rsidRPr="00347021">
        <w:rPr>
          <w:rFonts w:cs="Times New Roman"/>
          <w:sz w:val="24"/>
          <w:szCs w:val="24"/>
        </w:rPr>
        <w:t>The GSA a</w:t>
      </w:r>
      <w:r w:rsidR="0077314F" w:rsidRPr="00347021">
        <w:rPr>
          <w:rFonts w:cs="Times New Roman"/>
          <w:sz w:val="24"/>
          <w:szCs w:val="24"/>
        </w:rPr>
        <w:t>dded a finance officer to the</w:t>
      </w:r>
      <w:r w:rsidRPr="00347021">
        <w:rPr>
          <w:rFonts w:cs="Times New Roman"/>
          <w:sz w:val="24"/>
          <w:szCs w:val="24"/>
        </w:rPr>
        <w:t xml:space="preserve"> team; now, in fact, there is </w:t>
      </w:r>
      <w:r w:rsidR="0077314F" w:rsidRPr="00347021">
        <w:rPr>
          <w:rFonts w:cs="Times New Roman"/>
          <w:sz w:val="24"/>
          <w:szCs w:val="24"/>
        </w:rPr>
        <w:t>a finance committee, with</w:t>
      </w:r>
      <w:r w:rsidRPr="00347021">
        <w:rPr>
          <w:rFonts w:cs="Times New Roman"/>
          <w:sz w:val="24"/>
          <w:szCs w:val="24"/>
        </w:rPr>
        <w:t xml:space="preserve"> a chair and two other members. The GSA </w:t>
      </w:r>
      <w:r w:rsidR="0077314F" w:rsidRPr="00347021">
        <w:rPr>
          <w:rFonts w:cs="Times New Roman"/>
          <w:sz w:val="24"/>
          <w:szCs w:val="24"/>
        </w:rPr>
        <w:t>will work on budge</w:t>
      </w:r>
      <w:r w:rsidRPr="00347021">
        <w:rPr>
          <w:rFonts w:cs="Times New Roman"/>
          <w:sz w:val="24"/>
          <w:szCs w:val="24"/>
        </w:rPr>
        <w:t xml:space="preserve">t and scholarship applications. </w:t>
      </w:r>
    </w:p>
    <w:p w14:paraId="1529D4AA" w14:textId="77777777" w:rsidR="0077314F" w:rsidRPr="00347021" w:rsidRDefault="0077314F" w:rsidP="002B137D">
      <w:pPr>
        <w:spacing w:after="0" w:line="240" w:lineRule="auto"/>
        <w:rPr>
          <w:rFonts w:cs="Times New Roman"/>
          <w:sz w:val="24"/>
          <w:szCs w:val="24"/>
        </w:rPr>
      </w:pPr>
    </w:p>
    <w:p w14:paraId="4D48849E" w14:textId="22EB8E44" w:rsidR="0077314F" w:rsidRPr="00347021" w:rsidRDefault="0006230C" w:rsidP="002B137D">
      <w:pPr>
        <w:spacing w:after="0" w:line="240" w:lineRule="auto"/>
        <w:rPr>
          <w:rFonts w:cs="Times New Roman"/>
          <w:sz w:val="24"/>
          <w:szCs w:val="24"/>
        </w:rPr>
      </w:pPr>
      <w:r w:rsidRPr="00347021">
        <w:rPr>
          <w:rFonts w:cs="Times New Roman"/>
          <w:sz w:val="24"/>
          <w:szCs w:val="24"/>
        </w:rPr>
        <w:t>Please s</w:t>
      </w:r>
      <w:r w:rsidR="0077314F" w:rsidRPr="00347021">
        <w:rPr>
          <w:rFonts w:cs="Times New Roman"/>
          <w:sz w:val="24"/>
          <w:szCs w:val="24"/>
        </w:rPr>
        <w:t xml:space="preserve">ee </w:t>
      </w:r>
      <w:r w:rsidRPr="00347021">
        <w:rPr>
          <w:rFonts w:cs="Times New Roman"/>
          <w:sz w:val="24"/>
          <w:szCs w:val="24"/>
        </w:rPr>
        <w:t xml:space="preserve">the </w:t>
      </w:r>
      <w:r w:rsidR="0077314F" w:rsidRPr="00347021">
        <w:rPr>
          <w:rFonts w:cs="Times New Roman"/>
          <w:sz w:val="24"/>
          <w:szCs w:val="24"/>
        </w:rPr>
        <w:t xml:space="preserve">Oct newsletter. </w:t>
      </w:r>
      <w:r w:rsidRPr="00347021">
        <w:rPr>
          <w:rFonts w:cs="Times New Roman"/>
          <w:sz w:val="24"/>
          <w:szCs w:val="24"/>
        </w:rPr>
        <w:t xml:space="preserve"> If directors would like to add</w:t>
      </w:r>
      <w:r w:rsidR="0077314F" w:rsidRPr="00347021">
        <w:rPr>
          <w:rFonts w:cs="Times New Roman"/>
          <w:sz w:val="24"/>
          <w:szCs w:val="24"/>
        </w:rPr>
        <w:t xml:space="preserve"> things to communicate to </w:t>
      </w:r>
      <w:r w:rsidRPr="00347021">
        <w:rPr>
          <w:rFonts w:cs="Times New Roman"/>
          <w:sz w:val="24"/>
          <w:szCs w:val="24"/>
        </w:rPr>
        <w:t xml:space="preserve">the </w:t>
      </w:r>
      <w:r w:rsidR="0077314F" w:rsidRPr="00347021">
        <w:rPr>
          <w:rFonts w:cs="Times New Roman"/>
          <w:sz w:val="24"/>
          <w:szCs w:val="24"/>
        </w:rPr>
        <w:t xml:space="preserve">graduate population, </w:t>
      </w:r>
      <w:r w:rsidRPr="00347021">
        <w:rPr>
          <w:rFonts w:cs="Times New Roman"/>
          <w:sz w:val="24"/>
          <w:szCs w:val="24"/>
        </w:rPr>
        <w:t xml:space="preserve">the GSC is </w:t>
      </w:r>
      <w:r w:rsidR="0077314F" w:rsidRPr="00347021">
        <w:rPr>
          <w:rFonts w:cs="Times New Roman"/>
          <w:sz w:val="24"/>
          <w:szCs w:val="24"/>
        </w:rPr>
        <w:t xml:space="preserve">looking for collaboration; </w:t>
      </w:r>
      <w:r w:rsidRPr="00347021">
        <w:rPr>
          <w:rFonts w:cs="Times New Roman"/>
          <w:sz w:val="24"/>
          <w:szCs w:val="24"/>
        </w:rPr>
        <w:t xml:space="preserve">they </w:t>
      </w:r>
      <w:r w:rsidR="0077314F" w:rsidRPr="00347021">
        <w:rPr>
          <w:rFonts w:cs="Times New Roman"/>
          <w:sz w:val="24"/>
          <w:szCs w:val="24"/>
        </w:rPr>
        <w:t xml:space="preserve">want other graduate students to </w:t>
      </w:r>
      <w:r w:rsidR="0077314F" w:rsidRPr="00347021">
        <w:rPr>
          <w:rFonts w:cs="Times New Roman"/>
          <w:sz w:val="24"/>
          <w:szCs w:val="24"/>
        </w:rPr>
        <w:lastRenderedPageBreak/>
        <w:t xml:space="preserve">know what is going on in </w:t>
      </w:r>
      <w:r w:rsidRPr="00347021">
        <w:rPr>
          <w:rFonts w:cs="Times New Roman"/>
          <w:sz w:val="24"/>
          <w:szCs w:val="24"/>
        </w:rPr>
        <w:t>the graduate committee. The</w:t>
      </w:r>
      <w:r w:rsidR="0077314F" w:rsidRPr="00347021">
        <w:rPr>
          <w:rFonts w:cs="Times New Roman"/>
          <w:sz w:val="24"/>
          <w:szCs w:val="24"/>
        </w:rPr>
        <w:t xml:space="preserve"> chair said it woul</w:t>
      </w:r>
      <w:r w:rsidRPr="00347021">
        <w:rPr>
          <w:rFonts w:cs="Times New Roman"/>
          <w:sz w:val="24"/>
          <w:szCs w:val="24"/>
        </w:rPr>
        <w:t>d be useful to be linked online, and we can send the link as a part of the minutes. The GSA c</w:t>
      </w:r>
      <w:r w:rsidR="0077314F" w:rsidRPr="00347021">
        <w:rPr>
          <w:rFonts w:cs="Times New Roman"/>
          <w:sz w:val="24"/>
          <w:szCs w:val="24"/>
        </w:rPr>
        <w:t>an work though web request system</w:t>
      </w:r>
      <w:r w:rsidRPr="00347021">
        <w:rPr>
          <w:rFonts w:cs="Times New Roman"/>
          <w:sz w:val="24"/>
          <w:szCs w:val="24"/>
        </w:rPr>
        <w:t xml:space="preserve"> to add information to their website</w:t>
      </w:r>
      <w:r w:rsidR="0077314F" w:rsidRPr="00347021">
        <w:rPr>
          <w:rFonts w:cs="Times New Roman"/>
          <w:sz w:val="24"/>
          <w:szCs w:val="24"/>
        </w:rPr>
        <w:t xml:space="preserve">.  Ralph </w:t>
      </w:r>
      <w:r w:rsidRPr="00347021">
        <w:rPr>
          <w:rFonts w:cs="Times New Roman"/>
          <w:sz w:val="24"/>
          <w:szCs w:val="24"/>
        </w:rPr>
        <w:t xml:space="preserve">Cohen </w:t>
      </w:r>
      <w:r w:rsidR="0077314F" w:rsidRPr="00347021">
        <w:rPr>
          <w:rFonts w:cs="Times New Roman"/>
          <w:sz w:val="24"/>
          <w:szCs w:val="24"/>
        </w:rPr>
        <w:t>suggested it go to</w:t>
      </w:r>
      <w:r w:rsidRPr="00347021">
        <w:rPr>
          <w:rFonts w:cs="Times New Roman"/>
          <w:sz w:val="24"/>
          <w:szCs w:val="24"/>
        </w:rPr>
        <w:t xml:space="preserve"> the</w:t>
      </w:r>
      <w:r w:rsidR="0077314F" w:rsidRPr="00347021">
        <w:rPr>
          <w:rFonts w:cs="Times New Roman"/>
          <w:sz w:val="24"/>
          <w:szCs w:val="24"/>
        </w:rPr>
        <w:t xml:space="preserve"> discipline Presidents of each</w:t>
      </w:r>
      <w:r w:rsidRPr="00347021">
        <w:rPr>
          <w:rFonts w:cs="Times New Roman"/>
          <w:sz w:val="24"/>
          <w:szCs w:val="24"/>
        </w:rPr>
        <w:t xml:space="preserve"> GSA.  We only know the chapter leaders who submitted a budget this year, but </w:t>
      </w:r>
      <w:r w:rsidR="0077314F" w:rsidRPr="00347021">
        <w:rPr>
          <w:rFonts w:cs="Times New Roman"/>
          <w:sz w:val="24"/>
          <w:szCs w:val="24"/>
        </w:rPr>
        <w:t xml:space="preserve">every student gets the newsletter.  </w:t>
      </w:r>
    </w:p>
    <w:p w14:paraId="68138508" w14:textId="77777777" w:rsidR="0077314F" w:rsidRPr="00347021" w:rsidRDefault="0077314F" w:rsidP="002B137D">
      <w:pPr>
        <w:spacing w:after="0" w:line="240" w:lineRule="auto"/>
        <w:rPr>
          <w:rFonts w:cs="Times New Roman"/>
          <w:sz w:val="24"/>
          <w:szCs w:val="24"/>
        </w:rPr>
      </w:pPr>
    </w:p>
    <w:p w14:paraId="64B20A77" w14:textId="771D28BD" w:rsidR="0077314F" w:rsidRPr="00347021" w:rsidRDefault="0077314F" w:rsidP="002B137D">
      <w:pPr>
        <w:spacing w:after="0" w:line="240" w:lineRule="auto"/>
        <w:rPr>
          <w:rFonts w:cs="Times New Roman"/>
          <w:sz w:val="24"/>
          <w:szCs w:val="24"/>
        </w:rPr>
      </w:pPr>
      <w:r w:rsidRPr="00347021">
        <w:rPr>
          <w:rFonts w:cs="Times New Roman"/>
          <w:sz w:val="24"/>
          <w:szCs w:val="24"/>
        </w:rPr>
        <w:t xml:space="preserve">Scholarships closed out 9/29. </w:t>
      </w:r>
      <w:r w:rsidR="0006230C" w:rsidRPr="00347021">
        <w:rPr>
          <w:rFonts w:cs="Times New Roman"/>
          <w:sz w:val="24"/>
          <w:szCs w:val="24"/>
        </w:rPr>
        <w:t xml:space="preserve">The GSA received </w:t>
      </w:r>
      <w:r w:rsidRPr="00347021">
        <w:rPr>
          <w:rFonts w:cs="Times New Roman"/>
          <w:sz w:val="24"/>
          <w:szCs w:val="24"/>
        </w:rPr>
        <w:t>29 conf</w:t>
      </w:r>
      <w:r w:rsidR="0006230C" w:rsidRPr="00347021">
        <w:rPr>
          <w:rFonts w:cs="Times New Roman"/>
          <w:sz w:val="24"/>
          <w:szCs w:val="24"/>
        </w:rPr>
        <w:t>erence</w:t>
      </w:r>
      <w:r w:rsidRPr="00347021">
        <w:rPr>
          <w:rFonts w:cs="Times New Roman"/>
          <w:sz w:val="24"/>
          <w:szCs w:val="24"/>
        </w:rPr>
        <w:t xml:space="preserve"> research scholarships. </w:t>
      </w:r>
      <w:r w:rsidR="0006230C" w:rsidRPr="00347021">
        <w:rPr>
          <w:rFonts w:cs="Times New Roman"/>
          <w:sz w:val="24"/>
          <w:szCs w:val="24"/>
        </w:rPr>
        <w:t>It took a while to approve them; they were approved the third week of October. The GSA felt</w:t>
      </w:r>
      <w:r w:rsidRPr="00347021">
        <w:rPr>
          <w:rFonts w:cs="Times New Roman"/>
          <w:sz w:val="24"/>
          <w:szCs w:val="24"/>
        </w:rPr>
        <w:t xml:space="preserve"> limited in </w:t>
      </w:r>
      <w:r w:rsidR="0006230C" w:rsidRPr="00347021">
        <w:rPr>
          <w:rFonts w:cs="Times New Roman"/>
          <w:sz w:val="24"/>
          <w:szCs w:val="24"/>
        </w:rPr>
        <w:t xml:space="preserve">the </w:t>
      </w:r>
      <w:r w:rsidRPr="00347021">
        <w:rPr>
          <w:rFonts w:cs="Times New Roman"/>
          <w:sz w:val="24"/>
          <w:szCs w:val="24"/>
        </w:rPr>
        <w:t>amount of mon</w:t>
      </w:r>
      <w:r w:rsidR="0006230C" w:rsidRPr="00347021">
        <w:rPr>
          <w:rFonts w:cs="Times New Roman"/>
          <w:sz w:val="24"/>
          <w:szCs w:val="24"/>
        </w:rPr>
        <w:t>ey they could</w:t>
      </w:r>
      <w:r w:rsidRPr="00347021">
        <w:rPr>
          <w:rFonts w:cs="Times New Roman"/>
          <w:sz w:val="24"/>
          <w:szCs w:val="24"/>
        </w:rPr>
        <w:t xml:space="preserve"> provide</w:t>
      </w:r>
      <w:r w:rsidR="0006230C" w:rsidRPr="00347021">
        <w:rPr>
          <w:rFonts w:cs="Times New Roman"/>
          <w:sz w:val="24"/>
          <w:szCs w:val="24"/>
        </w:rPr>
        <w:t xml:space="preserve"> each applicant. I</w:t>
      </w:r>
      <w:r w:rsidRPr="00347021">
        <w:rPr>
          <w:rFonts w:cs="Times New Roman"/>
          <w:sz w:val="24"/>
          <w:szCs w:val="24"/>
        </w:rPr>
        <w:t xml:space="preserve">n order to fund as much as possible, </w:t>
      </w:r>
      <w:r w:rsidR="0006230C" w:rsidRPr="00347021">
        <w:rPr>
          <w:rFonts w:cs="Times New Roman"/>
          <w:sz w:val="24"/>
          <w:szCs w:val="24"/>
        </w:rPr>
        <w:t xml:space="preserve">they asked to pull from the reserve fund, which was granted.  As society budgets had been approved, student leaders can expect to receive notifications.  The goal for communicating results of the application process was 45 days after the deadline closed.  The </w:t>
      </w:r>
      <w:r w:rsidRPr="00347021">
        <w:rPr>
          <w:rFonts w:cs="Times New Roman"/>
          <w:sz w:val="24"/>
          <w:szCs w:val="24"/>
        </w:rPr>
        <w:t xml:space="preserve">GSA president wants to write to all who applied—those who received an award will hear the week of 10/21. </w:t>
      </w:r>
    </w:p>
    <w:p w14:paraId="70B2F02F" w14:textId="77777777" w:rsidR="0006230C" w:rsidRPr="00347021" w:rsidRDefault="0006230C" w:rsidP="002B137D">
      <w:pPr>
        <w:spacing w:after="0" w:line="240" w:lineRule="auto"/>
        <w:rPr>
          <w:rFonts w:cs="Times New Roman"/>
          <w:sz w:val="24"/>
          <w:szCs w:val="24"/>
        </w:rPr>
      </w:pPr>
      <w:r w:rsidRPr="00347021">
        <w:rPr>
          <w:rFonts w:cs="Times New Roman"/>
          <w:sz w:val="24"/>
          <w:szCs w:val="24"/>
        </w:rPr>
        <w:t>He w</w:t>
      </w:r>
      <w:r w:rsidR="0077314F" w:rsidRPr="00347021">
        <w:rPr>
          <w:rFonts w:cs="Times New Roman"/>
          <w:sz w:val="24"/>
          <w:szCs w:val="24"/>
        </w:rPr>
        <w:t xml:space="preserve">ill also write to those who did not get funding.  </w:t>
      </w:r>
    </w:p>
    <w:p w14:paraId="12CF8332" w14:textId="77777777" w:rsidR="0006230C" w:rsidRPr="00347021" w:rsidRDefault="0006230C" w:rsidP="002B137D">
      <w:pPr>
        <w:spacing w:after="0" w:line="240" w:lineRule="auto"/>
        <w:rPr>
          <w:rFonts w:cs="Times New Roman"/>
          <w:sz w:val="24"/>
          <w:szCs w:val="24"/>
        </w:rPr>
      </w:pPr>
    </w:p>
    <w:p w14:paraId="3DE8CF29" w14:textId="6DA82A1D" w:rsidR="0006230C" w:rsidRPr="00347021" w:rsidRDefault="0006230C" w:rsidP="002B137D">
      <w:pPr>
        <w:spacing w:after="0" w:line="240" w:lineRule="auto"/>
        <w:rPr>
          <w:rFonts w:cs="Times New Roman"/>
          <w:sz w:val="24"/>
          <w:szCs w:val="24"/>
        </w:rPr>
      </w:pPr>
      <w:r w:rsidRPr="00347021">
        <w:rPr>
          <w:rFonts w:cs="Times New Roman"/>
          <w:sz w:val="24"/>
          <w:szCs w:val="24"/>
        </w:rPr>
        <w:t xml:space="preserve">The amount available for funding correlates directly with the number of students enrolled.  When the graduate school grows, then the amount of funds will grow as well. </w:t>
      </w:r>
    </w:p>
    <w:p w14:paraId="3060D848" w14:textId="77777777" w:rsidR="0077314F" w:rsidRPr="00347021" w:rsidRDefault="0077314F" w:rsidP="002B137D">
      <w:pPr>
        <w:spacing w:after="0" w:line="240" w:lineRule="auto"/>
        <w:rPr>
          <w:rFonts w:cs="Times New Roman"/>
          <w:sz w:val="24"/>
          <w:szCs w:val="24"/>
        </w:rPr>
      </w:pPr>
    </w:p>
    <w:p w14:paraId="08F1F55E" w14:textId="77777777" w:rsidR="0006230C" w:rsidRPr="00347021" w:rsidRDefault="0006230C" w:rsidP="002B137D">
      <w:pPr>
        <w:spacing w:after="0" w:line="240" w:lineRule="auto"/>
        <w:rPr>
          <w:rFonts w:cs="Times New Roman"/>
          <w:sz w:val="24"/>
          <w:szCs w:val="24"/>
        </w:rPr>
      </w:pPr>
      <w:r w:rsidRPr="00347021">
        <w:rPr>
          <w:rFonts w:cs="Times New Roman"/>
          <w:sz w:val="24"/>
          <w:szCs w:val="24"/>
        </w:rPr>
        <w:t xml:space="preserve">Events of interest include:  </w:t>
      </w:r>
    </w:p>
    <w:p w14:paraId="61151A30" w14:textId="77777777" w:rsidR="0006230C" w:rsidRPr="00AC5118" w:rsidRDefault="0006230C" w:rsidP="004F2A0A">
      <w:pPr>
        <w:pStyle w:val="ListParagraph"/>
        <w:numPr>
          <w:ilvl w:val="0"/>
          <w:numId w:val="6"/>
        </w:numPr>
        <w:spacing w:after="0" w:line="240" w:lineRule="auto"/>
        <w:rPr>
          <w:rFonts w:cs="Times New Roman"/>
          <w:sz w:val="24"/>
          <w:szCs w:val="24"/>
        </w:rPr>
      </w:pPr>
      <w:r w:rsidRPr="00AC5118">
        <w:rPr>
          <w:rFonts w:cs="Times New Roman"/>
          <w:sz w:val="24"/>
          <w:szCs w:val="24"/>
        </w:rPr>
        <w:t xml:space="preserve">The open house, where GSA board members represented the student body; </w:t>
      </w:r>
    </w:p>
    <w:p w14:paraId="215CE098" w14:textId="77777777" w:rsidR="0006230C" w:rsidRPr="00AC5118" w:rsidRDefault="0006230C" w:rsidP="004F2A0A">
      <w:pPr>
        <w:pStyle w:val="ListParagraph"/>
        <w:numPr>
          <w:ilvl w:val="0"/>
          <w:numId w:val="6"/>
        </w:numPr>
        <w:spacing w:after="0" w:line="240" w:lineRule="auto"/>
        <w:rPr>
          <w:rFonts w:cs="Times New Roman"/>
          <w:sz w:val="24"/>
          <w:szCs w:val="24"/>
        </w:rPr>
      </w:pPr>
      <w:r w:rsidRPr="00AC5118">
        <w:rPr>
          <w:rFonts w:cs="Times New Roman"/>
          <w:sz w:val="24"/>
          <w:szCs w:val="24"/>
        </w:rPr>
        <w:t xml:space="preserve">Homecoming, where GSA will tailgate; </w:t>
      </w:r>
    </w:p>
    <w:p w14:paraId="0E561AF3" w14:textId="57A1D4E2" w:rsidR="0077314F" w:rsidRPr="00AC5118" w:rsidRDefault="0077314F" w:rsidP="004F2A0A">
      <w:pPr>
        <w:pStyle w:val="ListParagraph"/>
        <w:numPr>
          <w:ilvl w:val="0"/>
          <w:numId w:val="6"/>
        </w:numPr>
        <w:spacing w:after="0" w:line="240" w:lineRule="auto"/>
        <w:rPr>
          <w:rFonts w:cs="Times New Roman"/>
          <w:sz w:val="24"/>
          <w:szCs w:val="24"/>
        </w:rPr>
      </w:pPr>
      <w:r w:rsidRPr="00AC5118">
        <w:rPr>
          <w:rFonts w:cs="Times New Roman"/>
          <w:sz w:val="24"/>
          <w:szCs w:val="24"/>
        </w:rPr>
        <w:t>Zumba</w:t>
      </w:r>
      <w:r w:rsidR="0006230C" w:rsidRPr="00AC5118">
        <w:rPr>
          <w:rFonts w:cs="Times New Roman"/>
          <w:sz w:val="24"/>
          <w:szCs w:val="24"/>
        </w:rPr>
        <w:t>, 10/27;</w:t>
      </w:r>
      <w:r w:rsidRPr="00AC5118">
        <w:rPr>
          <w:rFonts w:cs="Times New Roman"/>
          <w:sz w:val="24"/>
          <w:szCs w:val="24"/>
        </w:rPr>
        <w:t xml:space="preserve"> </w:t>
      </w:r>
    </w:p>
    <w:p w14:paraId="2B6BC0B2" w14:textId="6002F7B3" w:rsidR="0077314F" w:rsidRPr="00347021" w:rsidRDefault="0006230C" w:rsidP="002B137D">
      <w:pPr>
        <w:spacing w:after="0" w:line="240" w:lineRule="auto"/>
        <w:rPr>
          <w:rFonts w:cs="Times New Roman"/>
          <w:sz w:val="24"/>
          <w:szCs w:val="24"/>
        </w:rPr>
      </w:pPr>
      <w:r w:rsidRPr="00347021">
        <w:rPr>
          <w:rFonts w:cs="Times New Roman"/>
          <w:sz w:val="24"/>
          <w:szCs w:val="24"/>
        </w:rPr>
        <w:t>The t</w:t>
      </w:r>
      <w:r w:rsidR="0077314F" w:rsidRPr="00347021">
        <w:rPr>
          <w:rFonts w:cs="Times New Roman"/>
          <w:sz w:val="24"/>
          <w:szCs w:val="24"/>
        </w:rPr>
        <w:t xml:space="preserve">hesis workshop moved to 10/24, </w:t>
      </w:r>
      <w:r w:rsidRPr="00347021">
        <w:rPr>
          <w:rFonts w:cs="Times New Roman"/>
          <w:sz w:val="24"/>
          <w:szCs w:val="24"/>
        </w:rPr>
        <w:t xml:space="preserve">in the </w:t>
      </w:r>
      <w:r w:rsidR="0077314F" w:rsidRPr="00347021">
        <w:rPr>
          <w:rFonts w:cs="Times New Roman"/>
          <w:sz w:val="24"/>
          <w:szCs w:val="24"/>
        </w:rPr>
        <w:t xml:space="preserve">Philbrick Room.  </w:t>
      </w:r>
      <w:r w:rsidRPr="00347021">
        <w:rPr>
          <w:rFonts w:cs="Times New Roman"/>
          <w:sz w:val="24"/>
          <w:szCs w:val="24"/>
        </w:rPr>
        <w:t xml:space="preserve">At the time, only six students registered, </w:t>
      </w:r>
      <w:r w:rsidR="0077314F" w:rsidRPr="00347021">
        <w:rPr>
          <w:rFonts w:cs="Times New Roman"/>
          <w:sz w:val="24"/>
          <w:szCs w:val="24"/>
        </w:rPr>
        <w:t>but</w:t>
      </w:r>
      <w:r w:rsidRPr="00347021">
        <w:rPr>
          <w:rFonts w:cs="Times New Roman"/>
          <w:sz w:val="24"/>
          <w:szCs w:val="24"/>
        </w:rPr>
        <w:t xml:space="preserve"> we know</w:t>
      </w:r>
      <w:r w:rsidR="0077314F" w:rsidRPr="00347021">
        <w:rPr>
          <w:rFonts w:cs="Times New Roman"/>
          <w:sz w:val="24"/>
          <w:szCs w:val="24"/>
        </w:rPr>
        <w:t xml:space="preserve"> there are many students working on a thesis.</w:t>
      </w:r>
      <w:r w:rsidRPr="00347021">
        <w:rPr>
          <w:rFonts w:cs="Times New Roman"/>
          <w:sz w:val="24"/>
          <w:szCs w:val="24"/>
        </w:rPr>
        <w:t xml:space="preserve"> Please e</w:t>
      </w:r>
      <w:r w:rsidR="0077314F" w:rsidRPr="00347021">
        <w:rPr>
          <w:rFonts w:cs="Times New Roman"/>
          <w:sz w:val="24"/>
          <w:szCs w:val="24"/>
        </w:rPr>
        <w:t xml:space="preserve">ncourage all students currently working to attend. Faculty </w:t>
      </w:r>
      <w:r w:rsidRPr="00347021">
        <w:rPr>
          <w:rFonts w:cs="Times New Roman"/>
          <w:sz w:val="24"/>
          <w:szCs w:val="24"/>
        </w:rPr>
        <w:t xml:space="preserve">are </w:t>
      </w:r>
      <w:r w:rsidR="0077314F" w:rsidRPr="00347021">
        <w:rPr>
          <w:rFonts w:cs="Times New Roman"/>
          <w:sz w:val="24"/>
          <w:szCs w:val="24"/>
        </w:rPr>
        <w:t xml:space="preserve">invited to attend. </w:t>
      </w:r>
    </w:p>
    <w:p w14:paraId="52316B09" w14:textId="177B6DA7" w:rsidR="0077314F" w:rsidRPr="00347021" w:rsidRDefault="006F61BD" w:rsidP="002B137D">
      <w:pPr>
        <w:spacing w:after="0" w:line="240" w:lineRule="auto"/>
        <w:rPr>
          <w:rFonts w:cs="Times New Roman"/>
          <w:sz w:val="24"/>
          <w:szCs w:val="24"/>
        </w:rPr>
      </w:pPr>
      <w:r w:rsidRPr="00347021">
        <w:rPr>
          <w:rFonts w:cs="Times New Roman"/>
          <w:sz w:val="24"/>
          <w:szCs w:val="24"/>
        </w:rPr>
        <w:t>The n</w:t>
      </w:r>
      <w:r w:rsidR="0077314F" w:rsidRPr="00347021">
        <w:rPr>
          <w:rFonts w:cs="Times New Roman"/>
          <w:sz w:val="24"/>
          <w:szCs w:val="24"/>
        </w:rPr>
        <w:t>ext meeting 11/5 –</w:t>
      </w:r>
      <w:r w:rsidR="0006230C" w:rsidRPr="00347021">
        <w:rPr>
          <w:rFonts w:cs="Times New Roman"/>
          <w:sz w:val="24"/>
          <w:szCs w:val="24"/>
        </w:rPr>
        <w:t xml:space="preserve"> open to</w:t>
      </w:r>
      <w:r w:rsidR="0077314F" w:rsidRPr="00347021">
        <w:rPr>
          <w:rFonts w:cs="Times New Roman"/>
          <w:sz w:val="24"/>
          <w:szCs w:val="24"/>
        </w:rPr>
        <w:t xml:space="preserve"> </w:t>
      </w:r>
      <w:r w:rsidR="0006230C" w:rsidRPr="00347021">
        <w:rPr>
          <w:rFonts w:cs="Times New Roman"/>
          <w:sz w:val="24"/>
          <w:szCs w:val="24"/>
        </w:rPr>
        <w:t xml:space="preserve">interested students and faculty:  The Clocktower Room at 7:00. </w:t>
      </w:r>
    </w:p>
    <w:p w14:paraId="500AED7D" w14:textId="77777777" w:rsidR="00E70C1D" w:rsidRPr="00347021" w:rsidRDefault="00E70C1D" w:rsidP="00FF4F71">
      <w:pPr>
        <w:spacing w:after="0" w:line="240" w:lineRule="auto"/>
        <w:rPr>
          <w:rFonts w:cs="Times New Roman"/>
          <w:sz w:val="24"/>
          <w:szCs w:val="24"/>
        </w:rPr>
      </w:pPr>
    </w:p>
    <w:p w14:paraId="5BD74DB9" w14:textId="77777777" w:rsidR="002E0A91" w:rsidRPr="00347021" w:rsidRDefault="002E0A91" w:rsidP="00FF4F71">
      <w:pPr>
        <w:spacing w:after="0" w:line="240" w:lineRule="auto"/>
        <w:rPr>
          <w:rFonts w:cs="Times New Roman"/>
          <w:sz w:val="24"/>
          <w:szCs w:val="24"/>
        </w:rPr>
      </w:pPr>
      <w:r w:rsidRPr="00347021">
        <w:rPr>
          <w:rFonts w:cs="Times New Roman"/>
          <w:sz w:val="24"/>
          <w:szCs w:val="24"/>
          <w:u w:val="single"/>
        </w:rPr>
        <w:t>Graduate Recruitment and Admissions:</w:t>
      </w:r>
      <w:r w:rsidRPr="00347021">
        <w:rPr>
          <w:rFonts w:cs="Times New Roman"/>
          <w:sz w:val="24"/>
          <w:szCs w:val="24"/>
        </w:rPr>
        <w:t xml:space="preserve"> Assoc. Director Pat Gardner</w:t>
      </w:r>
    </w:p>
    <w:p w14:paraId="752A511E" w14:textId="77777777" w:rsidR="006F61BD" w:rsidRPr="00347021" w:rsidRDefault="006F61BD" w:rsidP="00FF4F71">
      <w:pPr>
        <w:spacing w:after="0" w:line="240" w:lineRule="auto"/>
        <w:rPr>
          <w:rFonts w:cs="Times New Roman"/>
          <w:sz w:val="24"/>
          <w:szCs w:val="24"/>
        </w:rPr>
      </w:pPr>
    </w:p>
    <w:p w14:paraId="0A3D4647" w14:textId="652EAA04" w:rsidR="000E719F" w:rsidRDefault="004D221D" w:rsidP="004F2A0A">
      <w:pPr>
        <w:pStyle w:val="ListParagraph"/>
        <w:numPr>
          <w:ilvl w:val="0"/>
          <w:numId w:val="4"/>
        </w:numPr>
        <w:spacing w:after="0" w:line="240" w:lineRule="auto"/>
        <w:rPr>
          <w:rFonts w:cs="Times New Roman"/>
          <w:sz w:val="24"/>
          <w:szCs w:val="24"/>
        </w:rPr>
      </w:pPr>
      <w:r w:rsidRPr="00347021">
        <w:rPr>
          <w:rFonts w:cs="Times New Roman"/>
          <w:sz w:val="24"/>
          <w:szCs w:val="24"/>
        </w:rPr>
        <w:t>Fall 18</w:t>
      </w:r>
      <w:r>
        <w:rPr>
          <w:rFonts w:cs="Times New Roman"/>
          <w:sz w:val="24"/>
          <w:szCs w:val="24"/>
        </w:rPr>
        <w:t xml:space="preserve"> Graduate Open House results</w:t>
      </w:r>
    </w:p>
    <w:p w14:paraId="5DFD3439" w14:textId="77777777" w:rsidR="007C4D2C" w:rsidRDefault="007C4D2C" w:rsidP="007C4D2C">
      <w:pPr>
        <w:spacing w:after="0" w:line="240" w:lineRule="auto"/>
        <w:rPr>
          <w:rFonts w:cs="Times New Roman"/>
          <w:sz w:val="24"/>
          <w:szCs w:val="24"/>
        </w:rPr>
      </w:pPr>
    </w:p>
    <w:p w14:paraId="7D273FD8" w14:textId="348CE850" w:rsidR="007C4D2C" w:rsidRDefault="00893D78" w:rsidP="007C4D2C">
      <w:pPr>
        <w:spacing w:after="0" w:line="240" w:lineRule="auto"/>
        <w:rPr>
          <w:rFonts w:cs="Times New Roman"/>
          <w:sz w:val="24"/>
          <w:szCs w:val="24"/>
        </w:rPr>
      </w:pPr>
      <w:r>
        <w:rPr>
          <w:rFonts w:cs="Times New Roman"/>
          <w:sz w:val="24"/>
          <w:szCs w:val="24"/>
        </w:rPr>
        <w:t xml:space="preserve">Pat Gardner thanked all </w:t>
      </w:r>
      <w:r w:rsidR="007C4D2C">
        <w:rPr>
          <w:rFonts w:cs="Times New Roman"/>
          <w:sz w:val="24"/>
          <w:szCs w:val="24"/>
        </w:rPr>
        <w:t xml:space="preserve">faculty </w:t>
      </w:r>
      <w:r>
        <w:rPr>
          <w:rFonts w:cs="Times New Roman"/>
          <w:sz w:val="24"/>
          <w:szCs w:val="24"/>
        </w:rPr>
        <w:t xml:space="preserve">who attended the fall open house and for </w:t>
      </w:r>
      <w:r w:rsidR="007C4D2C">
        <w:rPr>
          <w:rFonts w:cs="Times New Roman"/>
          <w:sz w:val="24"/>
          <w:szCs w:val="24"/>
        </w:rPr>
        <w:t xml:space="preserve">talking with prospective students. </w:t>
      </w:r>
    </w:p>
    <w:p w14:paraId="1CB917B6" w14:textId="77777777" w:rsidR="00893D78" w:rsidRDefault="00893D78" w:rsidP="007C4D2C">
      <w:pPr>
        <w:spacing w:after="0" w:line="240" w:lineRule="auto"/>
        <w:rPr>
          <w:rFonts w:cs="Times New Roman"/>
          <w:sz w:val="24"/>
          <w:szCs w:val="24"/>
        </w:rPr>
      </w:pPr>
    </w:p>
    <w:p w14:paraId="6E6E4774" w14:textId="375C23BA" w:rsidR="007C4D2C" w:rsidRDefault="00893D78" w:rsidP="007C4D2C">
      <w:pPr>
        <w:spacing w:after="0" w:line="240" w:lineRule="auto"/>
        <w:rPr>
          <w:rFonts w:cs="Times New Roman"/>
          <w:sz w:val="24"/>
          <w:szCs w:val="24"/>
        </w:rPr>
      </w:pPr>
      <w:r>
        <w:rPr>
          <w:rFonts w:cs="Times New Roman"/>
          <w:sz w:val="24"/>
          <w:szCs w:val="24"/>
        </w:rPr>
        <w:t>She reported that r</w:t>
      </w:r>
      <w:r w:rsidR="007C4D2C">
        <w:rPr>
          <w:rFonts w:cs="Times New Roman"/>
          <w:sz w:val="24"/>
          <w:szCs w:val="24"/>
        </w:rPr>
        <w:t xml:space="preserve">egistration </w:t>
      </w:r>
      <w:r>
        <w:rPr>
          <w:rFonts w:cs="Times New Roman"/>
          <w:sz w:val="24"/>
          <w:szCs w:val="24"/>
        </w:rPr>
        <w:t xml:space="preserve">for the event </w:t>
      </w:r>
      <w:r w:rsidR="007C4D2C">
        <w:rPr>
          <w:rFonts w:cs="Times New Roman"/>
          <w:sz w:val="24"/>
          <w:szCs w:val="24"/>
        </w:rPr>
        <w:t>was almost the same as last fall: 18</w:t>
      </w:r>
      <w:r>
        <w:rPr>
          <w:rFonts w:cs="Times New Roman"/>
          <w:sz w:val="24"/>
          <w:szCs w:val="24"/>
        </w:rPr>
        <w:t>5 students registered to attend, while 136 attended; this is</w:t>
      </w:r>
      <w:r w:rsidR="007C4D2C">
        <w:rPr>
          <w:rFonts w:cs="Times New Roman"/>
          <w:sz w:val="24"/>
          <w:szCs w:val="24"/>
        </w:rPr>
        <w:t xml:space="preserve"> compared to </w:t>
      </w:r>
      <w:r>
        <w:rPr>
          <w:rFonts w:cs="Times New Roman"/>
          <w:sz w:val="24"/>
          <w:szCs w:val="24"/>
        </w:rPr>
        <w:t>186 who registered last fall and</w:t>
      </w:r>
      <w:r w:rsidR="0090686C">
        <w:rPr>
          <w:rFonts w:cs="Times New Roman"/>
          <w:sz w:val="24"/>
          <w:szCs w:val="24"/>
        </w:rPr>
        <w:t xml:space="preserve"> </w:t>
      </w:r>
      <w:r>
        <w:rPr>
          <w:rFonts w:cs="Times New Roman"/>
          <w:sz w:val="24"/>
          <w:szCs w:val="24"/>
        </w:rPr>
        <w:t xml:space="preserve">159, who attended.  </w:t>
      </w:r>
    </w:p>
    <w:p w14:paraId="4B0C711C" w14:textId="77777777" w:rsidR="00893D78" w:rsidRDefault="00893D78" w:rsidP="007C4D2C">
      <w:pPr>
        <w:spacing w:after="0" w:line="240" w:lineRule="auto"/>
        <w:rPr>
          <w:rFonts w:cs="Times New Roman"/>
          <w:sz w:val="24"/>
          <w:szCs w:val="24"/>
        </w:rPr>
      </w:pPr>
    </w:p>
    <w:p w14:paraId="48BA9D69" w14:textId="7DECFEDF" w:rsidR="007C4D2C" w:rsidRDefault="00893D78" w:rsidP="007C4D2C">
      <w:pPr>
        <w:spacing w:after="0" w:line="240" w:lineRule="auto"/>
        <w:rPr>
          <w:rFonts w:cs="Times New Roman"/>
          <w:sz w:val="24"/>
          <w:szCs w:val="24"/>
        </w:rPr>
      </w:pPr>
      <w:r>
        <w:rPr>
          <w:rFonts w:cs="Times New Roman"/>
          <w:sz w:val="24"/>
          <w:szCs w:val="24"/>
        </w:rPr>
        <w:t>Pat w</w:t>
      </w:r>
      <w:r w:rsidR="007C4D2C">
        <w:rPr>
          <w:rFonts w:cs="Times New Roman"/>
          <w:sz w:val="24"/>
          <w:szCs w:val="24"/>
        </w:rPr>
        <w:t>ill look at each student who</w:t>
      </w:r>
      <w:r>
        <w:rPr>
          <w:rFonts w:cs="Times New Roman"/>
          <w:sz w:val="24"/>
          <w:szCs w:val="24"/>
        </w:rPr>
        <w:t xml:space="preserve"> registered as a HOT lead and</w:t>
      </w:r>
      <w:r w:rsidR="007C4D2C">
        <w:rPr>
          <w:rFonts w:cs="Times New Roman"/>
          <w:sz w:val="24"/>
          <w:szCs w:val="24"/>
        </w:rPr>
        <w:t xml:space="preserve"> follow up with all students who registered; </w:t>
      </w:r>
      <w:r>
        <w:rPr>
          <w:rFonts w:cs="Times New Roman"/>
          <w:sz w:val="24"/>
          <w:szCs w:val="24"/>
        </w:rPr>
        <w:t xml:space="preserve">program directs will receive a list of students who registered and did or did not attend. </w:t>
      </w:r>
    </w:p>
    <w:p w14:paraId="07FA9B30" w14:textId="77777777" w:rsidR="00893D78" w:rsidRDefault="00893D78" w:rsidP="007C4D2C">
      <w:pPr>
        <w:spacing w:after="0" w:line="240" w:lineRule="auto"/>
        <w:rPr>
          <w:rFonts w:cs="Times New Roman"/>
          <w:sz w:val="24"/>
          <w:szCs w:val="24"/>
        </w:rPr>
      </w:pPr>
    </w:p>
    <w:p w14:paraId="17714E5D" w14:textId="4B5B6A1C" w:rsidR="00893D78" w:rsidRDefault="00893D78" w:rsidP="007C4D2C">
      <w:pPr>
        <w:spacing w:after="0" w:line="240" w:lineRule="auto"/>
        <w:rPr>
          <w:rFonts w:cs="Times New Roman"/>
          <w:sz w:val="24"/>
          <w:szCs w:val="24"/>
        </w:rPr>
      </w:pPr>
      <w:r>
        <w:rPr>
          <w:rFonts w:cs="Times New Roman"/>
          <w:sz w:val="24"/>
          <w:szCs w:val="24"/>
        </w:rPr>
        <w:lastRenderedPageBreak/>
        <w:t>NEXT STEPS include s</w:t>
      </w:r>
      <w:r w:rsidR="007C4D2C">
        <w:rPr>
          <w:rFonts w:cs="Times New Roman"/>
          <w:sz w:val="24"/>
          <w:szCs w:val="24"/>
        </w:rPr>
        <w:t>ending questi</w:t>
      </w:r>
      <w:r>
        <w:rPr>
          <w:rFonts w:cs="Times New Roman"/>
          <w:sz w:val="24"/>
          <w:szCs w:val="24"/>
        </w:rPr>
        <w:t xml:space="preserve">onnaire to students who attended. It is very important to encourage these interested students, as they make a difference in increasing the number of applicants.  Students who applied as a result of the open house had their application fee waived.  </w:t>
      </w:r>
    </w:p>
    <w:p w14:paraId="0AAD08A5" w14:textId="70D7F6C9" w:rsidR="007C4D2C" w:rsidRDefault="007C4D2C" w:rsidP="007C4D2C">
      <w:pPr>
        <w:spacing w:after="0" w:line="240" w:lineRule="auto"/>
        <w:rPr>
          <w:rFonts w:cs="Times New Roman"/>
          <w:sz w:val="24"/>
          <w:szCs w:val="24"/>
        </w:rPr>
      </w:pPr>
      <w:r>
        <w:rPr>
          <w:rFonts w:cs="Times New Roman"/>
          <w:sz w:val="24"/>
          <w:szCs w:val="24"/>
        </w:rPr>
        <w:t xml:space="preserve"> </w:t>
      </w:r>
    </w:p>
    <w:p w14:paraId="1C5B0490" w14:textId="5776E498" w:rsidR="007C4D2C" w:rsidRDefault="00893D78" w:rsidP="007C4D2C">
      <w:pPr>
        <w:spacing w:after="0" w:line="240" w:lineRule="auto"/>
        <w:rPr>
          <w:rFonts w:cs="Times New Roman"/>
          <w:sz w:val="24"/>
          <w:szCs w:val="24"/>
        </w:rPr>
      </w:pPr>
      <w:r>
        <w:rPr>
          <w:rFonts w:cs="Times New Roman"/>
          <w:sz w:val="24"/>
          <w:szCs w:val="24"/>
        </w:rPr>
        <w:t xml:space="preserve">Under the new application system, the timing it takes to complete the application will vary.  Some students seem to be waiting until they have everything together – including personal statements and writing samples, for example -- </w:t>
      </w:r>
      <w:r w:rsidR="007C4D2C">
        <w:rPr>
          <w:rFonts w:cs="Times New Roman"/>
          <w:sz w:val="24"/>
          <w:szCs w:val="24"/>
        </w:rPr>
        <w:t xml:space="preserve">before they submit applications to the graduate school.  </w:t>
      </w:r>
      <w:r w:rsidR="00E27496">
        <w:rPr>
          <w:rFonts w:cs="Times New Roman"/>
          <w:sz w:val="24"/>
          <w:szCs w:val="24"/>
        </w:rPr>
        <w:t xml:space="preserve">Students have ability to submit </w:t>
      </w:r>
      <w:r>
        <w:rPr>
          <w:rFonts w:cs="Times New Roman"/>
          <w:sz w:val="24"/>
          <w:szCs w:val="24"/>
        </w:rPr>
        <w:t xml:space="preserve">an </w:t>
      </w:r>
      <w:r w:rsidR="00E27496">
        <w:rPr>
          <w:rFonts w:cs="Times New Roman"/>
          <w:sz w:val="24"/>
          <w:szCs w:val="24"/>
        </w:rPr>
        <w:t>incomplete application; if they submit</w:t>
      </w:r>
      <w:r>
        <w:rPr>
          <w:rFonts w:cs="Times New Roman"/>
          <w:sz w:val="24"/>
          <w:szCs w:val="24"/>
        </w:rPr>
        <w:t xml:space="preserve"> in two separate steps, they will be told they </w:t>
      </w:r>
      <w:r w:rsidR="00E27496">
        <w:rPr>
          <w:rFonts w:cs="Times New Roman"/>
          <w:sz w:val="24"/>
          <w:szCs w:val="24"/>
        </w:rPr>
        <w:t xml:space="preserve">need to upload the writing sample separately, via email to grad studies.  </w:t>
      </w:r>
    </w:p>
    <w:p w14:paraId="072C798F" w14:textId="77777777" w:rsidR="00893D78" w:rsidRDefault="00893D78" w:rsidP="007C4D2C">
      <w:pPr>
        <w:spacing w:after="0" w:line="240" w:lineRule="auto"/>
        <w:rPr>
          <w:rFonts w:cs="Times New Roman"/>
          <w:sz w:val="24"/>
          <w:szCs w:val="24"/>
        </w:rPr>
      </w:pPr>
    </w:p>
    <w:p w14:paraId="2C5CDE84" w14:textId="186357FE" w:rsidR="00E27496" w:rsidRPr="007C4D2C" w:rsidRDefault="00E27496" w:rsidP="007C4D2C">
      <w:pPr>
        <w:spacing w:after="0" w:line="240" w:lineRule="auto"/>
        <w:rPr>
          <w:rFonts w:cs="Times New Roman"/>
          <w:sz w:val="24"/>
          <w:szCs w:val="24"/>
        </w:rPr>
      </w:pPr>
      <w:r>
        <w:rPr>
          <w:rFonts w:cs="Times New Roman"/>
          <w:sz w:val="24"/>
          <w:szCs w:val="24"/>
        </w:rPr>
        <w:t xml:space="preserve">Once </w:t>
      </w:r>
      <w:r w:rsidR="009C7B7A">
        <w:rPr>
          <w:rFonts w:cs="Times New Roman"/>
          <w:sz w:val="24"/>
          <w:szCs w:val="24"/>
        </w:rPr>
        <w:t>the admissions office</w:t>
      </w:r>
      <w:r w:rsidR="00893D78">
        <w:rPr>
          <w:rFonts w:cs="Times New Roman"/>
          <w:sz w:val="24"/>
          <w:szCs w:val="24"/>
        </w:rPr>
        <w:t xml:space="preserve"> has the</w:t>
      </w:r>
      <w:r>
        <w:rPr>
          <w:rFonts w:cs="Times New Roman"/>
          <w:sz w:val="24"/>
          <w:szCs w:val="24"/>
        </w:rPr>
        <w:t xml:space="preserve"> application, transcripts, and GPA ca</w:t>
      </w:r>
      <w:r w:rsidR="00893D78">
        <w:rPr>
          <w:rFonts w:cs="Times New Roman"/>
          <w:sz w:val="24"/>
          <w:szCs w:val="24"/>
        </w:rPr>
        <w:t xml:space="preserve">lculation, grad studies uploads the application.  If directors would like </w:t>
      </w:r>
      <w:r>
        <w:rPr>
          <w:rFonts w:cs="Times New Roman"/>
          <w:sz w:val="24"/>
          <w:szCs w:val="24"/>
        </w:rPr>
        <w:t xml:space="preserve">a list of applications and status, Pat can run report to give sense of what you have for an applicant pool. </w:t>
      </w:r>
    </w:p>
    <w:p w14:paraId="15AF666D" w14:textId="77777777" w:rsidR="007B0ECA" w:rsidRPr="00464105" w:rsidRDefault="007B0ECA" w:rsidP="00FF4F71">
      <w:pPr>
        <w:spacing w:after="0" w:line="240" w:lineRule="auto"/>
        <w:rPr>
          <w:rFonts w:cs="Times New Roman"/>
          <w:sz w:val="24"/>
          <w:szCs w:val="24"/>
          <w:u w:val="single"/>
        </w:rPr>
      </w:pPr>
    </w:p>
    <w:p w14:paraId="0BDB6B1C" w14:textId="1C264690" w:rsidR="00E70C1D" w:rsidRPr="00464105" w:rsidRDefault="00E70C1D" w:rsidP="00FF4F71">
      <w:pPr>
        <w:spacing w:after="0" w:line="240" w:lineRule="auto"/>
        <w:rPr>
          <w:rFonts w:cs="Times New Roman"/>
          <w:sz w:val="24"/>
          <w:szCs w:val="24"/>
          <w:u w:val="single"/>
        </w:rPr>
      </w:pPr>
      <w:r w:rsidRPr="00464105">
        <w:rPr>
          <w:rFonts w:cs="Times New Roman"/>
          <w:sz w:val="24"/>
          <w:szCs w:val="24"/>
          <w:u w:val="single"/>
        </w:rPr>
        <w:t>Standing Committees</w:t>
      </w:r>
    </w:p>
    <w:p w14:paraId="7BA8C40B" w14:textId="77777777" w:rsidR="002E40A5" w:rsidRPr="00464105" w:rsidRDefault="002E40A5" w:rsidP="00FF4F71">
      <w:pPr>
        <w:spacing w:after="0" w:line="240" w:lineRule="auto"/>
        <w:rPr>
          <w:rFonts w:cs="Times New Roman"/>
          <w:b/>
          <w:sz w:val="24"/>
          <w:szCs w:val="24"/>
        </w:rPr>
      </w:pPr>
    </w:p>
    <w:p w14:paraId="1475E704" w14:textId="30D1F6DF" w:rsidR="00E70C1D" w:rsidRPr="00464105" w:rsidRDefault="00E70C1D" w:rsidP="00A6716F">
      <w:pPr>
        <w:spacing w:after="0" w:line="240" w:lineRule="auto"/>
        <w:rPr>
          <w:rFonts w:cs="Times New Roman"/>
          <w:sz w:val="24"/>
          <w:szCs w:val="24"/>
        </w:rPr>
      </w:pPr>
      <w:r w:rsidRPr="00464105">
        <w:rPr>
          <w:rFonts w:cs="Times New Roman"/>
          <w:b/>
          <w:sz w:val="24"/>
          <w:szCs w:val="24"/>
        </w:rPr>
        <w:t>CURRICULUM</w:t>
      </w:r>
      <w:r w:rsidRPr="00464105">
        <w:rPr>
          <w:rFonts w:cs="Times New Roman"/>
          <w:sz w:val="24"/>
          <w:szCs w:val="24"/>
        </w:rPr>
        <w:t xml:space="preserve">- Chair:  </w:t>
      </w:r>
      <w:r w:rsidR="003A7825" w:rsidRPr="00464105">
        <w:rPr>
          <w:rFonts w:cs="Times New Roman"/>
          <w:sz w:val="24"/>
          <w:szCs w:val="24"/>
        </w:rPr>
        <w:t>Laura Jacobson</w:t>
      </w:r>
      <w:r w:rsidRPr="00464105">
        <w:rPr>
          <w:rFonts w:cs="Times New Roman"/>
          <w:sz w:val="24"/>
          <w:szCs w:val="24"/>
        </w:rPr>
        <w:t xml:space="preserve"> </w:t>
      </w:r>
      <w:r w:rsidR="0027002E">
        <w:rPr>
          <w:rFonts w:cs="Times New Roman"/>
          <w:sz w:val="24"/>
          <w:szCs w:val="24"/>
        </w:rPr>
        <w:t xml:space="preserve">(Eric Leonidas presenting)  </w:t>
      </w:r>
    </w:p>
    <w:p w14:paraId="1B81BD0E" w14:textId="41B3FBDC" w:rsidR="00AA0745" w:rsidRDefault="0027002E" w:rsidP="004F2A0A">
      <w:pPr>
        <w:pStyle w:val="ListParagraph"/>
        <w:numPr>
          <w:ilvl w:val="0"/>
          <w:numId w:val="3"/>
        </w:numPr>
        <w:spacing w:after="0" w:line="240" w:lineRule="auto"/>
        <w:rPr>
          <w:rFonts w:cs="Times New Roman"/>
          <w:sz w:val="24"/>
          <w:szCs w:val="24"/>
        </w:rPr>
      </w:pPr>
      <w:r>
        <w:rPr>
          <w:rFonts w:cs="Times New Roman"/>
          <w:sz w:val="24"/>
          <w:szCs w:val="24"/>
        </w:rPr>
        <w:t>See the r</w:t>
      </w:r>
      <w:r w:rsidR="00113063">
        <w:rPr>
          <w:rFonts w:cs="Times New Roman"/>
          <w:sz w:val="24"/>
          <w:szCs w:val="24"/>
        </w:rPr>
        <w:t xml:space="preserve">eport from </w:t>
      </w:r>
      <w:r>
        <w:rPr>
          <w:rFonts w:cs="Times New Roman"/>
          <w:sz w:val="24"/>
          <w:szCs w:val="24"/>
        </w:rPr>
        <w:t>October 11, attached as an Appendix below. The agenda was</w:t>
      </w:r>
      <w:r w:rsidR="00454923">
        <w:rPr>
          <w:rFonts w:cs="Times New Roman"/>
          <w:sz w:val="24"/>
          <w:szCs w:val="24"/>
        </w:rPr>
        <w:t xml:space="preserve"> presented as</w:t>
      </w:r>
      <w:r>
        <w:rPr>
          <w:rFonts w:cs="Times New Roman"/>
          <w:sz w:val="24"/>
          <w:szCs w:val="24"/>
        </w:rPr>
        <w:t xml:space="preserve"> a</w:t>
      </w:r>
      <w:r w:rsidR="00454923">
        <w:rPr>
          <w:rFonts w:cs="Times New Roman"/>
          <w:sz w:val="24"/>
          <w:szCs w:val="24"/>
        </w:rPr>
        <w:t xml:space="preserve"> consent agenda</w:t>
      </w:r>
      <w:r>
        <w:rPr>
          <w:rFonts w:cs="Times New Roman"/>
          <w:sz w:val="24"/>
          <w:szCs w:val="24"/>
        </w:rPr>
        <w:t xml:space="preserve">, and all voted in favor.  </w:t>
      </w:r>
    </w:p>
    <w:p w14:paraId="5139FE23" w14:textId="77777777" w:rsidR="00AC13A9" w:rsidRDefault="00AC13A9" w:rsidP="00A6716F">
      <w:pPr>
        <w:spacing w:after="0" w:line="240" w:lineRule="auto"/>
        <w:rPr>
          <w:rFonts w:cs="Times New Roman"/>
          <w:b/>
          <w:sz w:val="24"/>
          <w:szCs w:val="24"/>
        </w:rPr>
      </w:pPr>
    </w:p>
    <w:p w14:paraId="4295BEE6" w14:textId="6B9BC0A2" w:rsidR="005040F2" w:rsidRPr="00464105" w:rsidRDefault="00E70C1D" w:rsidP="00A6716F">
      <w:pPr>
        <w:spacing w:after="0" w:line="240" w:lineRule="auto"/>
        <w:rPr>
          <w:rFonts w:cs="Times New Roman"/>
          <w:sz w:val="24"/>
          <w:szCs w:val="24"/>
        </w:rPr>
      </w:pPr>
      <w:r w:rsidRPr="00464105">
        <w:rPr>
          <w:rFonts w:cs="Times New Roman"/>
          <w:b/>
          <w:sz w:val="24"/>
          <w:szCs w:val="24"/>
        </w:rPr>
        <w:t>POLICY</w:t>
      </w:r>
      <w:r w:rsidR="00E077F7" w:rsidRPr="00464105">
        <w:rPr>
          <w:rFonts w:cs="Times New Roman"/>
          <w:sz w:val="24"/>
          <w:szCs w:val="24"/>
        </w:rPr>
        <w:t>- Chair: Mike Davis</w:t>
      </w:r>
      <w:r w:rsidRPr="00464105">
        <w:rPr>
          <w:rFonts w:cs="Times New Roman"/>
          <w:sz w:val="24"/>
          <w:szCs w:val="24"/>
        </w:rPr>
        <w:t xml:space="preserve"> </w:t>
      </w:r>
    </w:p>
    <w:p w14:paraId="5E8576E3" w14:textId="77A66FC5" w:rsidR="00C454AB" w:rsidRPr="00CA61E4" w:rsidRDefault="00E63808" w:rsidP="002F6D47">
      <w:pPr>
        <w:pStyle w:val="ListParagraph"/>
        <w:numPr>
          <w:ilvl w:val="0"/>
          <w:numId w:val="2"/>
        </w:numPr>
        <w:spacing w:after="0" w:line="240" w:lineRule="auto"/>
        <w:rPr>
          <w:rFonts w:cs="Times New Roman"/>
          <w:b/>
          <w:sz w:val="24"/>
          <w:szCs w:val="24"/>
        </w:rPr>
      </w:pPr>
      <w:r w:rsidRPr="0063570C">
        <w:rPr>
          <w:rFonts w:cs="Times New Roman"/>
          <w:sz w:val="24"/>
          <w:szCs w:val="24"/>
        </w:rPr>
        <w:t xml:space="preserve">Report from </w:t>
      </w:r>
      <w:r w:rsidR="00F60A03">
        <w:rPr>
          <w:rFonts w:cs="Times New Roman"/>
          <w:sz w:val="24"/>
          <w:szCs w:val="24"/>
        </w:rPr>
        <w:t>September 27</w:t>
      </w:r>
      <w:r w:rsidR="00271079">
        <w:rPr>
          <w:rFonts w:cs="Times New Roman"/>
          <w:sz w:val="24"/>
          <w:szCs w:val="24"/>
        </w:rPr>
        <w:t xml:space="preserve"> (sent as attachment)</w:t>
      </w:r>
    </w:p>
    <w:p w14:paraId="7F166DFA" w14:textId="77777777" w:rsidR="00CA61E4" w:rsidRDefault="00CA61E4" w:rsidP="00CA61E4">
      <w:pPr>
        <w:spacing w:after="0" w:line="240" w:lineRule="auto"/>
        <w:rPr>
          <w:rFonts w:cs="Times New Roman"/>
          <w:b/>
          <w:sz w:val="24"/>
          <w:szCs w:val="24"/>
        </w:rPr>
      </w:pPr>
    </w:p>
    <w:p w14:paraId="24DC5F73" w14:textId="6AA298E5" w:rsidR="00CA61E4" w:rsidRPr="0027002E" w:rsidRDefault="00CA61E4" w:rsidP="00CA61E4">
      <w:pPr>
        <w:spacing w:after="0" w:line="240" w:lineRule="auto"/>
        <w:rPr>
          <w:rFonts w:cs="Times New Roman"/>
          <w:sz w:val="24"/>
          <w:szCs w:val="24"/>
        </w:rPr>
      </w:pPr>
      <w:r w:rsidRPr="0027002E">
        <w:rPr>
          <w:rFonts w:cs="Times New Roman"/>
          <w:sz w:val="24"/>
          <w:szCs w:val="24"/>
        </w:rPr>
        <w:t xml:space="preserve">MASTER IN PUBLIC POLICY PROGRAM </w:t>
      </w:r>
    </w:p>
    <w:p w14:paraId="27C705A1" w14:textId="051151CB" w:rsidR="0027002E" w:rsidRDefault="0027002E" w:rsidP="00CA61E4">
      <w:pPr>
        <w:spacing w:after="0" w:line="240" w:lineRule="auto"/>
        <w:rPr>
          <w:rFonts w:cs="Times New Roman"/>
          <w:sz w:val="24"/>
          <w:szCs w:val="24"/>
        </w:rPr>
      </w:pPr>
      <w:r>
        <w:rPr>
          <w:rFonts w:cs="Times New Roman"/>
          <w:sz w:val="24"/>
          <w:szCs w:val="24"/>
        </w:rPr>
        <w:t>The n</w:t>
      </w:r>
      <w:r w:rsidR="00CA61E4">
        <w:rPr>
          <w:rFonts w:cs="Times New Roman"/>
          <w:sz w:val="24"/>
          <w:szCs w:val="24"/>
        </w:rPr>
        <w:t xml:space="preserve">ew admission policy went to sub committee with learning outcomes and etc.  </w:t>
      </w:r>
      <w:r>
        <w:rPr>
          <w:rFonts w:cs="Times New Roman"/>
          <w:sz w:val="24"/>
          <w:szCs w:val="24"/>
        </w:rPr>
        <w:t xml:space="preserve">They moved that application materials include </w:t>
      </w:r>
      <w:r w:rsidR="00CA61E4">
        <w:rPr>
          <w:rFonts w:cs="Times New Roman"/>
          <w:sz w:val="24"/>
          <w:szCs w:val="24"/>
        </w:rPr>
        <w:t>two letters</w:t>
      </w:r>
      <w:r>
        <w:rPr>
          <w:rFonts w:cs="Times New Roman"/>
          <w:sz w:val="24"/>
          <w:szCs w:val="24"/>
        </w:rPr>
        <w:t xml:space="preserve"> of recommendation</w:t>
      </w:r>
      <w:r w:rsidR="00CA61E4">
        <w:rPr>
          <w:rFonts w:cs="Times New Roman"/>
          <w:sz w:val="24"/>
          <w:szCs w:val="24"/>
        </w:rPr>
        <w:t xml:space="preserve">, </w:t>
      </w:r>
      <w:r>
        <w:rPr>
          <w:rFonts w:cs="Times New Roman"/>
          <w:sz w:val="24"/>
          <w:szCs w:val="24"/>
        </w:rPr>
        <w:t xml:space="preserve">a </w:t>
      </w:r>
      <w:r w:rsidR="00CA61E4">
        <w:rPr>
          <w:rFonts w:cs="Times New Roman"/>
          <w:sz w:val="24"/>
          <w:szCs w:val="24"/>
        </w:rPr>
        <w:t>750 wor</w:t>
      </w:r>
      <w:r>
        <w:rPr>
          <w:rFonts w:cs="Times New Roman"/>
          <w:sz w:val="24"/>
          <w:szCs w:val="24"/>
        </w:rPr>
        <w:t>d-</w:t>
      </w:r>
      <w:r w:rsidR="00CA61E4">
        <w:rPr>
          <w:rFonts w:cs="Times New Roman"/>
          <w:sz w:val="24"/>
          <w:szCs w:val="24"/>
        </w:rPr>
        <w:t>essay</w:t>
      </w:r>
      <w:r>
        <w:rPr>
          <w:rFonts w:cs="Times New Roman"/>
          <w:sz w:val="24"/>
          <w:szCs w:val="24"/>
        </w:rPr>
        <w:t xml:space="preserve"> discussing their rationale for applying and</w:t>
      </w:r>
      <w:r w:rsidR="00CA61E4">
        <w:rPr>
          <w:rFonts w:cs="Times New Roman"/>
          <w:sz w:val="24"/>
          <w:szCs w:val="24"/>
        </w:rPr>
        <w:t xml:space="preserve"> career aspirations. </w:t>
      </w:r>
      <w:r>
        <w:rPr>
          <w:rFonts w:cs="Times New Roman"/>
          <w:sz w:val="24"/>
          <w:szCs w:val="24"/>
        </w:rPr>
        <w:t xml:space="preserve">The proposal was moved, seconded, and passed unanimously.  </w:t>
      </w:r>
    </w:p>
    <w:p w14:paraId="5050D0C5" w14:textId="77777777" w:rsidR="00CA61E4" w:rsidRDefault="00CA61E4" w:rsidP="00CA61E4">
      <w:pPr>
        <w:spacing w:after="0" w:line="240" w:lineRule="auto"/>
        <w:rPr>
          <w:rFonts w:cs="Times New Roman"/>
          <w:sz w:val="24"/>
          <w:szCs w:val="24"/>
        </w:rPr>
      </w:pPr>
    </w:p>
    <w:p w14:paraId="047B8BB4" w14:textId="77777777" w:rsidR="0027002E" w:rsidRDefault="00CA61E4" w:rsidP="00CA61E4">
      <w:pPr>
        <w:spacing w:after="0" w:line="240" w:lineRule="auto"/>
        <w:rPr>
          <w:rFonts w:cs="Times New Roman"/>
          <w:sz w:val="24"/>
          <w:szCs w:val="24"/>
        </w:rPr>
      </w:pPr>
      <w:r>
        <w:rPr>
          <w:rFonts w:cs="Times New Roman"/>
          <w:sz w:val="24"/>
          <w:szCs w:val="24"/>
        </w:rPr>
        <w:t xml:space="preserve">PROPOSAL TO </w:t>
      </w:r>
      <w:r w:rsidR="0027002E">
        <w:rPr>
          <w:rFonts w:cs="Times New Roman"/>
          <w:sz w:val="24"/>
          <w:szCs w:val="24"/>
        </w:rPr>
        <w:t xml:space="preserve">CLARIFY THE POLICY FOR HIRING OUTSIDE FACULTY </w:t>
      </w:r>
    </w:p>
    <w:p w14:paraId="1E28BD4D" w14:textId="77777777" w:rsidR="00D60BA8" w:rsidRDefault="0027002E" w:rsidP="00CA61E4">
      <w:pPr>
        <w:spacing w:after="0" w:line="240" w:lineRule="auto"/>
        <w:rPr>
          <w:rFonts w:cs="Times New Roman"/>
          <w:sz w:val="24"/>
          <w:szCs w:val="24"/>
        </w:rPr>
      </w:pPr>
      <w:r>
        <w:rPr>
          <w:rFonts w:cs="Times New Roman"/>
          <w:sz w:val="24"/>
          <w:szCs w:val="24"/>
        </w:rPr>
        <w:t xml:space="preserve">The committee seeks to articulate current practice:  To hire teaching faculty based on graduate teaching credentials </w:t>
      </w:r>
      <w:r w:rsidR="00D60BA8">
        <w:rPr>
          <w:rFonts w:cs="Times New Roman"/>
          <w:sz w:val="24"/>
          <w:szCs w:val="24"/>
        </w:rPr>
        <w:t xml:space="preserve">(a terminal degree) in a related discipline or significant experience in the field. The committee will put this in writing for the Dean.  There is no obvious place to publish this policy: </w:t>
      </w:r>
      <w:r w:rsidR="00CA61E4">
        <w:rPr>
          <w:rFonts w:cs="Times New Roman"/>
          <w:sz w:val="24"/>
          <w:szCs w:val="24"/>
        </w:rPr>
        <w:t xml:space="preserve">not in </w:t>
      </w:r>
      <w:r w:rsidR="00D60BA8">
        <w:rPr>
          <w:rFonts w:cs="Times New Roman"/>
          <w:sz w:val="24"/>
          <w:szCs w:val="24"/>
        </w:rPr>
        <w:t>the catalogue, in the handbook</w:t>
      </w:r>
      <w:r w:rsidR="00CA61E4">
        <w:rPr>
          <w:rFonts w:cs="Times New Roman"/>
          <w:sz w:val="24"/>
          <w:szCs w:val="24"/>
        </w:rPr>
        <w:t xml:space="preserve"> for student</w:t>
      </w:r>
      <w:r w:rsidR="00D60BA8">
        <w:rPr>
          <w:rFonts w:cs="Times New Roman"/>
          <w:sz w:val="24"/>
          <w:szCs w:val="24"/>
        </w:rPr>
        <w:t>s, in committee by-</w:t>
      </w:r>
      <w:r w:rsidR="00CA61E4">
        <w:rPr>
          <w:rFonts w:cs="Times New Roman"/>
          <w:sz w:val="24"/>
          <w:szCs w:val="24"/>
        </w:rPr>
        <w:t>law</w:t>
      </w:r>
      <w:r w:rsidR="00D60BA8">
        <w:rPr>
          <w:rFonts w:cs="Times New Roman"/>
          <w:sz w:val="24"/>
          <w:szCs w:val="24"/>
        </w:rPr>
        <w:t xml:space="preserve">s.  The policy will live in the minutes online. </w:t>
      </w:r>
    </w:p>
    <w:p w14:paraId="53905824" w14:textId="77777777" w:rsidR="00D60BA8" w:rsidRDefault="00D60BA8" w:rsidP="00CA61E4">
      <w:pPr>
        <w:spacing w:after="0" w:line="240" w:lineRule="auto"/>
        <w:rPr>
          <w:rFonts w:cs="Times New Roman"/>
          <w:sz w:val="24"/>
          <w:szCs w:val="24"/>
        </w:rPr>
      </w:pPr>
    </w:p>
    <w:p w14:paraId="102BD682" w14:textId="3C198AB7" w:rsidR="00D60BA8" w:rsidRDefault="00D60BA8" w:rsidP="00CA61E4">
      <w:pPr>
        <w:spacing w:after="0" w:line="240" w:lineRule="auto"/>
        <w:rPr>
          <w:rFonts w:cs="Times New Roman"/>
          <w:sz w:val="24"/>
          <w:szCs w:val="24"/>
        </w:rPr>
      </w:pPr>
      <w:r>
        <w:rPr>
          <w:rFonts w:cs="Times New Roman"/>
          <w:sz w:val="24"/>
          <w:szCs w:val="24"/>
        </w:rPr>
        <w:t>It is possible also to include this in a faculty handbook that the Senate is re-writing.  They are working on a chairs’ handbook.  All members voted to approve publishing the new policy in the minutes.</w:t>
      </w:r>
      <w:r w:rsidR="00FD2888">
        <w:rPr>
          <w:rFonts w:cs="Times New Roman"/>
          <w:sz w:val="24"/>
          <w:szCs w:val="24"/>
        </w:rPr>
        <w:t xml:space="preserve"> [See Appendix B below]</w:t>
      </w:r>
      <w:r>
        <w:rPr>
          <w:rFonts w:cs="Times New Roman"/>
          <w:sz w:val="24"/>
          <w:szCs w:val="24"/>
        </w:rPr>
        <w:t xml:space="preserve"> </w:t>
      </w:r>
    </w:p>
    <w:p w14:paraId="35BF07FE" w14:textId="77777777" w:rsidR="00DC5962" w:rsidRDefault="00DC5962" w:rsidP="00CA61E4">
      <w:pPr>
        <w:spacing w:after="0" w:line="240" w:lineRule="auto"/>
        <w:rPr>
          <w:rFonts w:cs="Times New Roman"/>
          <w:sz w:val="24"/>
          <w:szCs w:val="24"/>
        </w:rPr>
      </w:pPr>
    </w:p>
    <w:p w14:paraId="6062D7C4" w14:textId="77777777" w:rsidR="00D60BA8" w:rsidRDefault="00DC5962" w:rsidP="00CA61E4">
      <w:pPr>
        <w:spacing w:after="0" w:line="240" w:lineRule="auto"/>
        <w:rPr>
          <w:rFonts w:cs="Times New Roman"/>
          <w:sz w:val="24"/>
          <w:szCs w:val="24"/>
        </w:rPr>
      </w:pPr>
      <w:r>
        <w:rPr>
          <w:rFonts w:cs="Times New Roman"/>
          <w:sz w:val="24"/>
          <w:szCs w:val="24"/>
        </w:rPr>
        <w:t>PROPOSAL TO CHANGE OFFICIAL DEADLINES FOR</w:t>
      </w:r>
      <w:r w:rsidR="00D60BA8">
        <w:rPr>
          <w:rFonts w:cs="Times New Roman"/>
          <w:sz w:val="24"/>
          <w:szCs w:val="24"/>
        </w:rPr>
        <w:t xml:space="preserve"> FALL AND SPRING</w:t>
      </w:r>
    </w:p>
    <w:p w14:paraId="505B9733" w14:textId="77777777" w:rsidR="00D60BA8" w:rsidRDefault="00D60BA8" w:rsidP="00CA61E4">
      <w:pPr>
        <w:spacing w:after="0" w:line="240" w:lineRule="auto"/>
        <w:rPr>
          <w:rFonts w:cs="Times New Roman"/>
          <w:sz w:val="24"/>
          <w:szCs w:val="24"/>
        </w:rPr>
      </w:pPr>
    </w:p>
    <w:p w14:paraId="7BCA955D" w14:textId="5FB42AB2" w:rsidR="00DC5962" w:rsidRDefault="00D60BA8" w:rsidP="00CA61E4">
      <w:pPr>
        <w:spacing w:after="0" w:line="240" w:lineRule="auto"/>
        <w:rPr>
          <w:rFonts w:cs="Times New Roman"/>
          <w:sz w:val="24"/>
          <w:szCs w:val="24"/>
        </w:rPr>
      </w:pPr>
      <w:r>
        <w:rPr>
          <w:rFonts w:cs="Times New Roman"/>
          <w:sz w:val="24"/>
          <w:szCs w:val="24"/>
        </w:rPr>
        <w:lastRenderedPageBreak/>
        <w:t>We are trying to increase the applicant pool by moving out official application deadlines for fall and spring. The p</w:t>
      </w:r>
      <w:r w:rsidR="00DC5962">
        <w:rPr>
          <w:rFonts w:cs="Times New Roman"/>
          <w:sz w:val="24"/>
          <w:szCs w:val="24"/>
        </w:rPr>
        <w:t xml:space="preserve">olicy </w:t>
      </w:r>
      <w:r>
        <w:rPr>
          <w:rFonts w:cs="Times New Roman"/>
          <w:sz w:val="24"/>
          <w:szCs w:val="24"/>
        </w:rPr>
        <w:t xml:space="preserve">subcommittee </w:t>
      </w:r>
      <w:r w:rsidR="00DC5962">
        <w:rPr>
          <w:rFonts w:cs="Times New Roman"/>
          <w:sz w:val="24"/>
          <w:szCs w:val="24"/>
        </w:rPr>
        <w:t>decided to leave</w:t>
      </w:r>
      <w:r>
        <w:rPr>
          <w:rFonts w:cs="Times New Roman"/>
          <w:sz w:val="24"/>
          <w:szCs w:val="24"/>
        </w:rPr>
        <w:t xml:space="preserve"> the</w:t>
      </w:r>
      <w:r w:rsidR="00DC5962">
        <w:rPr>
          <w:rFonts w:cs="Times New Roman"/>
          <w:sz w:val="24"/>
          <w:szCs w:val="24"/>
        </w:rPr>
        <w:t xml:space="preserve"> current policy in place</w:t>
      </w:r>
      <w:r>
        <w:rPr>
          <w:rFonts w:cs="Times New Roman"/>
          <w:sz w:val="24"/>
          <w:szCs w:val="24"/>
        </w:rPr>
        <w:t xml:space="preserve">; this policy includes the traditional deadline and the </w:t>
      </w:r>
      <w:r w:rsidR="00DC5962">
        <w:rPr>
          <w:rFonts w:cs="Times New Roman"/>
          <w:sz w:val="24"/>
          <w:szCs w:val="24"/>
        </w:rPr>
        <w:t>regular exten</w:t>
      </w:r>
      <w:r>
        <w:rPr>
          <w:rFonts w:cs="Times New Roman"/>
          <w:sz w:val="24"/>
          <w:szCs w:val="24"/>
        </w:rPr>
        <w:t>sion of the deadline. This will</w:t>
      </w:r>
      <w:r w:rsidR="00DC5962">
        <w:rPr>
          <w:rFonts w:cs="Times New Roman"/>
          <w:sz w:val="24"/>
          <w:szCs w:val="24"/>
        </w:rPr>
        <w:t xml:space="preserve"> allow for committees to process </w:t>
      </w:r>
      <w:r>
        <w:rPr>
          <w:rFonts w:cs="Times New Roman"/>
          <w:sz w:val="24"/>
          <w:szCs w:val="24"/>
        </w:rPr>
        <w:t xml:space="preserve">applications in advance of </w:t>
      </w:r>
      <w:r w:rsidR="00DC5962">
        <w:rPr>
          <w:rFonts w:cs="Times New Roman"/>
          <w:sz w:val="24"/>
          <w:szCs w:val="24"/>
        </w:rPr>
        <w:t>the fall semester</w:t>
      </w:r>
      <w:r>
        <w:rPr>
          <w:rFonts w:cs="Times New Roman"/>
          <w:sz w:val="24"/>
          <w:szCs w:val="24"/>
        </w:rPr>
        <w:t xml:space="preserve"> deadline.  We also d</w:t>
      </w:r>
      <w:r w:rsidR="00DC5962">
        <w:rPr>
          <w:rFonts w:cs="Times New Roman"/>
          <w:sz w:val="24"/>
          <w:szCs w:val="24"/>
        </w:rPr>
        <w:t xml:space="preserve">on’t want applications to come in too late to process; faculty will not move fast on decisions during the summer.  </w:t>
      </w:r>
    </w:p>
    <w:p w14:paraId="58B096AA" w14:textId="77777777" w:rsidR="00D60BA8" w:rsidRDefault="00D60BA8" w:rsidP="00CA61E4">
      <w:pPr>
        <w:spacing w:after="0" w:line="240" w:lineRule="auto"/>
        <w:rPr>
          <w:rFonts w:cs="Times New Roman"/>
          <w:sz w:val="24"/>
          <w:szCs w:val="24"/>
        </w:rPr>
      </w:pPr>
    </w:p>
    <w:p w14:paraId="7C167DCF" w14:textId="77777777" w:rsidR="00347021" w:rsidRDefault="00347021" w:rsidP="00CA61E4">
      <w:pPr>
        <w:spacing w:after="0" w:line="240" w:lineRule="auto"/>
        <w:rPr>
          <w:rFonts w:cs="Times New Roman"/>
          <w:sz w:val="24"/>
          <w:szCs w:val="24"/>
        </w:rPr>
      </w:pPr>
    </w:p>
    <w:p w14:paraId="05E5735A" w14:textId="77777777" w:rsidR="00347021" w:rsidRDefault="00347021" w:rsidP="00CA61E4">
      <w:pPr>
        <w:spacing w:after="0" w:line="240" w:lineRule="auto"/>
        <w:rPr>
          <w:rFonts w:cs="Times New Roman"/>
          <w:sz w:val="24"/>
          <w:szCs w:val="24"/>
        </w:rPr>
      </w:pPr>
    </w:p>
    <w:p w14:paraId="482CDBC8" w14:textId="0284B987" w:rsidR="00DC5962" w:rsidRDefault="00DC5962" w:rsidP="00CA61E4">
      <w:pPr>
        <w:spacing w:after="0" w:line="240" w:lineRule="auto"/>
        <w:rPr>
          <w:rFonts w:cs="Times New Roman"/>
          <w:sz w:val="24"/>
          <w:szCs w:val="24"/>
        </w:rPr>
      </w:pPr>
      <w:r>
        <w:rPr>
          <w:rFonts w:cs="Times New Roman"/>
          <w:sz w:val="24"/>
          <w:szCs w:val="24"/>
        </w:rPr>
        <w:t xml:space="preserve">CONFERRAL DATES </w:t>
      </w:r>
    </w:p>
    <w:p w14:paraId="7BF85FEB" w14:textId="77777777" w:rsidR="00DC5962" w:rsidRDefault="00DC5962" w:rsidP="00CA61E4">
      <w:pPr>
        <w:spacing w:after="0" w:line="240" w:lineRule="auto"/>
        <w:rPr>
          <w:rFonts w:cs="Times New Roman"/>
          <w:sz w:val="24"/>
          <w:szCs w:val="24"/>
        </w:rPr>
      </w:pPr>
    </w:p>
    <w:p w14:paraId="5367AC3E" w14:textId="4672B665" w:rsidR="00382673" w:rsidRDefault="00382673" w:rsidP="00CA61E4">
      <w:pPr>
        <w:spacing w:after="0" w:line="240" w:lineRule="auto"/>
        <w:rPr>
          <w:rFonts w:cs="Times New Roman"/>
          <w:sz w:val="24"/>
          <w:szCs w:val="24"/>
        </w:rPr>
      </w:pPr>
      <w:r>
        <w:rPr>
          <w:rFonts w:cs="Times New Roman"/>
          <w:sz w:val="24"/>
          <w:szCs w:val="24"/>
        </w:rPr>
        <w:t xml:space="preserve">There has been general support for having the graduate school confer degrees after the winter term. This would mean it confers degrees not three but four times per year:  May, August, December, and January.  The graduate studies office supports this as well. The motion was moved and seconded, followed by some discussion:  </w:t>
      </w:r>
    </w:p>
    <w:p w14:paraId="39CC1F67" w14:textId="77777777" w:rsidR="00382673" w:rsidRDefault="00382673" w:rsidP="00CA61E4">
      <w:pPr>
        <w:spacing w:after="0" w:line="240" w:lineRule="auto"/>
        <w:rPr>
          <w:rFonts w:cs="Times New Roman"/>
          <w:sz w:val="24"/>
          <w:szCs w:val="24"/>
        </w:rPr>
      </w:pPr>
    </w:p>
    <w:p w14:paraId="3A953C3C" w14:textId="0C86E7FF" w:rsidR="00382673" w:rsidRDefault="00382673" w:rsidP="00CA61E4">
      <w:pPr>
        <w:spacing w:after="0" w:line="240" w:lineRule="auto"/>
        <w:rPr>
          <w:rFonts w:cs="Times New Roman"/>
          <w:sz w:val="24"/>
          <w:szCs w:val="24"/>
        </w:rPr>
      </w:pPr>
      <w:r>
        <w:rPr>
          <w:rFonts w:cs="Times New Roman"/>
          <w:sz w:val="24"/>
          <w:szCs w:val="24"/>
        </w:rPr>
        <w:t xml:space="preserve">An undergraduate can walk in December if they have six credits or fewer to graduate.  A graduate students needs to have four credits left (or fewer) to walk in spring graduation.  Their thesis project would need to have been submitted.  For the winter commencement, the </w:t>
      </w:r>
      <w:r w:rsidR="005E096F">
        <w:rPr>
          <w:rFonts w:cs="Times New Roman"/>
          <w:sz w:val="24"/>
          <w:szCs w:val="24"/>
        </w:rPr>
        <w:t>gradate</w:t>
      </w:r>
      <w:r>
        <w:rPr>
          <w:rFonts w:cs="Times New Roman"/>
          <w:sz w:val="24"/>
          <w:szCs w:val="24"/>
        </w:rPr>
        <w:t xml:space="preserve"> </w:t>
      </w:r>
      <w:r w:rsidR="005E096F">
        <w:rPr>
          <w:rFonts w:cs="Times New Roman"/>
          <w:sz w:val="24"/>
          <w:szCs w:val="24"/>
        </w:rPr>
        <w:t>student</w:t>
      </w:r>
      <w:r>
        <w:rPr>
          <w:rFonts w:cs="Times New Roman"/>
          <w:sz w:val="24"/>
          <w:szCs w:val="24"/>
        </w:rPr>
        <w:t xml:space="preserve"> would need to have everything completed in the fall. </w:t>
      </w:r>
    </w:p>
    <w:p w14:paraId="221A2302" w14:textId="77777777" w:rsidR="00382673" w:rsidRDefault="00382673" w:rsidP="00CA61E4">
      <w:pPr>
        <w:spacing w:after="0" w:line="240" w:lineRule="auto"/>
        <w:rPr>
          <w:rFonts w:cs="Times New Roman"/>
          <w:sz w:val="24"/>
          <w:szCs w:val="24"/>
        </w:rPr>
      </w:pPr>
    </w:p>
    <w:p w14:paraId="5FBDC2E4" w14:textId="77777777" w:rsidR="00382673" w:rsidRDefault="00382673" w:rsidP="00CA61E4">
      <w:pPr>
        <w:spacing w:after="0" w:line="240" w:lineRule="auto"/>
        <w:rPr>
          <w:rFonts w:cs="Times New Roman"/>
          <w:sz w:val="24"/>
          <w:szCs w:val="24"/>
        </w:rPr>
      </w:pPr>
      <w:r>
        <w:rPr>
          <w:rFonts w:cs="Times New Roman"/>
          <w:sz w:val="24"/>
          <w:szCs w:val="24"/>
        </w:rPr>
        <w:t xml:space="preserve">The motion passed. </w:t>
      </w:r>
    </w:p>
    <w:p w14:paraId="674BD136" w14:textId="77777777" w:rsidR="0063570C" w:rsidRPr="0063570C" w:rsidRDefault="0063570C" w:rsidP="0063570C">
      <w:pPr>
        <w:spacing w:after="0" w:line="240" w:lineRule="auto"/>
        <w:ind w:left="360"/>
        <w:rPr>
          <w:rFonts w:cs="Times New Roman"/>
          <w:b/>
          <w:sz w:val="24"/>
          <w:szCs w:val="24"/>
        </w:rPr>
      </w:pPr>
    </w:p>
    <w:p w14:paraId="35EEB8FD" w14:textId="4960B494" w:rsidR="00E70C1D" w:rsidRPr="00464105" w:rsidRDefault="00E70C1D" w:rsidP="00A6716F">
      <w:pPr>
        <w:spacing w:after="0" w:line="240" w:lineRule="auto"/>
        <w:rPr>
          <w:rFonts w:cs="Times New Roman"/>
          <w:sz w:val="24"/>
          <w:szCs w:val="24"/>
        </w:rPr>
      </w:pPr>
      <w:r w:rsidRPr="00464105">
        <w:rPr>
          <w:rFonts w:cs="Times New Roman"/>
          <w:b/>
          <w:sz w:val="24"/>
          <w:szCs w:val="24"/>
        </w:rPr>
        <w:t>SCHOLARSHIP</w:t>
      </w:r>
      <w:r w:rsidRPr="00464105">
        <w:rPr>
          <w:rFonts w:cs="Times New Roman"/>
          <w:sz w:val="24"/>
          <w:szCs w:val="24"/>
        </w:rPr>
        <w:t xml:space="preserve">- Chair: </w:t>
      </w:r>
      <w:r w:rsidR="00B54311">
        <w:rPr>
          <w:rFonts w:cs="Times New Roman"/>
          <w:sz w:val="24"/>
          <w:szCs w:val="24"/>
        </w:rPr>
        <w:t>To be named</w:t>
      </w:r>
      <w:r w:rsidRPr="00464105">
        <w:rPr>
          <w:rFonts w:cs="Times New Roman"/>
          <w:sz w:val="24"/>
          <w:szCs w:val="24"/>
        </w:rPr>
        <w:t xml:space="preserve"> </w:t>
      </w:r>
    </w:p>
    <w:p w14:paraId="223B8EA4" w14:textId="08E686BC" w:rsidR="00374004" w:rsidRDefault="000E719F" w:rsidP="00CC029C">
      <w:pPr>
        <w:pStyle w:val="ListParagraph"/>
        <w:numPr>
          <w:ilvl w:val="0"/>
          <w:numId w:val="2"/>
        </w:numPr>
        <w:spacing w:after="0" w:line="240" w:lineRule="auto"/>
        <w:rPr>
          <w:rFonts w:cs="Times New Roman"/>
          <w:sz w:val="24"/>
          <w:szCs w:val="24"/>
        </w:rPr>
      </w:pPr>
      <w:r>
        <w:rPr>
          <w:rFonts w:cs="Times New Roman"/>
          <w:sz w:val="24"/>
          <w:szCs w:val="24"/>
        </w:rPr>
        <w:t>No report</w:t>
      </w:r>
    </w:p>
    <w:p w14:paraId="2E7EE141" w14:textId="77777777" w:rsidR="005E096F" w:rsidRDefault="005E096F" w:rsidP="00E20100">
      <w:pPr>
        <w:spacing w:after="0" w:line="240" w:lineRule="auto"/>
        <w:rPr>
          <w:rFonts w:cs="Times New Roman"/>
          <w:sz w:val="24"/>
          <w:szCs w:val="24"/>
        </w:rPr>
      </w:pPr>
    </w:p>
    <w:p w14:paraId="17D697CB" w14:textId="556292A5" w:rsidR="00E20100" w:rsidRPr="00E20100" w:rsidRDefault="00E20100" w:rsidP="00E20100">
      <w:pPr>
        <w:spacing w:after="0" w:line="240" w:lineRule="auto"/>
        <w:rPr>
          <w:rFonts w:cs="Times New Roman"/>
          <w:sz w:val="24"/>
          <w:szCs w:val="24"/>
        </w:rPr>
      </w:pPr>
      <w:r>
        <w:rPr>
          <w:rFonts w:cs="Times New Roman"/>
          <w:sz w:val="24"/>
          <w:szCs w:val="24"/>
        </w:rPr>
        <w:t xml:space="preserve">AWARDS – meeting second week of Nov </w:t>
      </w:r>
    </w:p>
    <w:p w14:paraId="56799727" w14:textId="77777777" w:rsidR="00B54311" w:rsidRDefault="00B54311" w:rsidP="00A6716F">
      <w:pPr>
        <w:spacing w:after="0" w:line="240" w:lineRule="auto"/>
        <w:rPr>
          <w:rFonts w:cs="Times New Roman"/>
          <w:b/>
          <w:sz w:val="24"/>
          <w:szCs w:val="24"/>
        </w:rPr>
      </w:pPr>
    </w:p>
    <w:p w14:paraId="4ABC33C2" w14:textId="2AD8B3E1" w:rsidR="00E70C1D" w:rsidRPr="00464105" w:rsidRDefault="00AE3CB0" w:rsidP="00A6716F">
      <w:pPr>
        <w:spacing w:after="0" w:line="240" w:lineRule="auto"/>
        <w:rPr>
          <w:rFonts w:cs="Times New Roman"/>
          <w:sz w:val="24"/>
          <w:szCs w:val="24"/>
        </w:rPr>
      </w:pPr>
      <w:r w:rsidRPr="00464105">
        <w:rPr>
          <w:rFonts w:cs="Times New Roman"/>
          <w:b/>
          <w:sz w:val="24"/>
          <w:szCs w:val="24"/>
        </w:rPr>
        <w:t xml:space="preserve">Non-Graded </w:t>
      </w:r>
      <w:r w:rsidR="00E70C1D" w:rsidRPr="00464105">
        <w:rPr>
          <w:rFonts w:cs="Times New Roman"/>
          <w:b/>
          <w:sz w:val="24"/>
          <w:szCs w:val="24"/>
        </w:rPr>
        <w:t>APPEALS</w:t>
      </w:r>
      <w:r w:rsidR="00E70C1D" w:rsidRPr="00464105">
        <w:rPr>
          <w:rFonts w:cs="Times New Roman"/>
          <w:sz w:val="24"/>
          <w:szCs w:val="24"/>
        </w:rPr>
        <w:t xml:space="preserve">- Chair: Ralph Cohen </w:t>
      </w:r>
    </w:p>
    <w:p w14:paraId="33087397" w14:textId="78A603A3" w:rsidR="00F542B1" w:rsidRDefault="00AC13A9" w:rsidP="00FA7C57">
      <w:pPr>
        <w:pStyle w:val="ListParagraph"/>
        <w:numPr>
          <w:ilvl w:val="0"/>
          <w:numId w:val="1"/>
        </w:numPr>
        <w:spacing w:after="0" w:line="240" w:lineRule="auto"/>
        <w:rPr>
          <w:rFonts w:cs="Times New Roman"/>
          <w:sz w:val="24"/>
          <w:szCs w:val="24"/>
        </w:rPr>
      </w:pPr>
      <w:r>
        <w:rPr>
          <w:rFonts w:cs="Times New Roman"/>
          <w:sz w:val="24"/>
          <w:szCs w:val="24"/>
        </w:rPr>
        <w:t>Proposal for m</w:t>
      </w:r>
      <w:r w:rsidR="00B54311">
        <w:rPr>
          <w:rFonts w:cs="Times New Roman"/>
          <w:sz w:val="24"/>
          <w:szCs w:val="24"/>
        </w:rPr>
        <w:t xml:space="preserve">embers </w:t>
      </w:r>
      <w:r>
        <w:rPr>
          <w:rFonts w:cs="Times New Roman"/>
          <w:sz w:val="24"/>
          <w:szCs w:val="24"/>
        </w:rPr>
        <w:t xml:space="preserve">to be </w:t>
      </w:r>
      <w:r w:rsidR="00B54311">
        <w:rPr>
          <w:rFonts w:cs="Times New Roman"/>
          <w:sz w:val="24"/>
          <w:szCs w:val="24"/>
        </w:rPr>
        <w:t>selected ad hoc</w:t>
      </w:r>
    </w:p>
    <w:p w14:paraId="41A0A234" w14:textId="77777777" w:rsidR="00E20100" w:rsidRDefault="00E20100" w:rsidP="00E20100">
      <w:pPr>
        <w:spacing w:after="0" w:line="240" w:lineRule="auto"/>
        <w:rPr>
          <w:rFonts w:cs="Times New Roman"/>
          <w:sz w:val="24"/>
          <w:szCs w:val="24"/>
        </w:rPr>
      </w:pPr>
    </w:p>
    <w:p w14:paraId="6FC08CA5" w14:textId="297D7367" w:rsidR="00E20100" w:rsidRDefault="005E096F" w:rsidP="00E20100">
      <w:pPr>
        <w:spacing w:after="0" w:line="240" w:lineRule="auto"/>
        <w:rPr>
          <w:rFonts w:cs="Times New Roman"/>
          <w:sz w:val="24"/>
          <w:szCs w:val="24"/>
        </w:rPr>
      </w:pPr>
      <w:r>
        <w:rPr>
          <w:rFonts w:cs="Times New Roman"/>
          <w:sz w:val="24"/>
          <w:szCs w:val="24"/>
        </w:rPr>
        <w:t>A proposal for members to be selected on an ad hoc basis comes from the standing committee of bylaws.  The committee would like to suspend the by laws to make an ad hoc committ</w:t>
      </w:r>
      <w:r w:rsidR="00347021">
        <w:rPr>
          <w:rFonts w:cs="Times New Roman"/>
          <w:sz w:val="24"/>
          <w:szCs w:val="24"/>
        </w:rPr>
        <w:t xml:space="preserve">ee for </w:t>
      </w:r>
      <w:r>
        <w:rPr>
          <w:rFonts w:cs="Times New Roman"/>
          <w:sz w:val="24"/>
          <w:szCs w:val="24"/>
        </w:rPr>
        <w:t>non graded appeals, as, currently, the c</w:t>
      </w:r>
      <w:r w:rsidR="0090686C">
        <w:rPr>
          <w:rFonts w:cs="Times New Roman"/>
          <w:sz w:val="24"/>
          <w:szCs w:val="24"/>
        </w:rPr>
        <w:t>ommitt</w:t>
      </w:r>
      <w:r>
        <w:rPr>
          <w:rFonts w:cs="Times New Roman"/>
          <w:sz w:val="24"/>
          <w:szCs w:val="24"/>
        </w:rPr>
        <w:t xml:space="preserve">ee does not seem to be adequately staffed. We need flexibility to allow the chair to see the case and </w:t>
      </w:r>
      <w:r w:rsidR="0090686C">
        <w:rPr>
          <w:rFonts w:cs="Times New Roman"/>
          <w:sz w:val="24"/>
          <w:szCs w:val="24"/>
        </w:rPr>
        <w:t>then select committee members from the GSC to make a</w:t>
      </w:r>
      <w:r>
        <w:rPr>
          <w:rFonts w:cs="Times New Roman"/>
          <w:sz w:val="24"/>
          <w:szCs w:val="24"/>
        </w:rPr>
        <w:t xml:space="preserve">ppropriate committee to make a decision.  Leonidas moved; David seconded; the proposal passed unanimously. </w:t>
      </w:r>
    </w:p>
    <w:p w14:paraId="13E67570" w14:textId="26384A4E" w:rsidR="00AC13A9" w:rsidRDefault="00AC13A9" w:rsidP="00AC13A9">
      <w:pPr>
        <w:spacing w:after="0" w:line="240" w:lineRule="auto"/>
        <w:rPr>
          <w:rFonts w:cs="Times New Roman"/>
          <w:sz w:val="24"/>
          <w:szCs w:val="24"/>
        </w:rPr>
      </w:pPr>
    </w:p>
    <w:p w14:paraId="1123A7E7" w14:textId="37511718" w:rsidR="001E6421" w:rsidRDefault="00AC13A9" w:rsidP="00AC13A9">
      <w:pPr>
        <w:spacing w:after="0" w:line="240" w:lineRule="auto"/>
        <w:rPr>
          <w:rFonts w:cs="Times New Roman"/>
          <w:sz w:val="24"/>
          <w:szCs w:val="24"/>
          <w:u w:val="single"/>
        </w:rPr>
      </w:pPr>
      <w:r>
        <w:rPr>
          <w:rFonts w:cs="Times New Roman"/>
          <w:sz w:val="24"/>
          <w:szCs w:val="24"/>
          <w:u w:val="single"/>
        </w:rPr>
        <w:t>New Business</w:t>
      </w:r>
    </w:p>
    <w:p w14:paraId="782B1B80" w14:textId="489AEB87" w:rsidR="001E6421" w:rsidRDefault="00F7464D" w:rsidP="001E6421">
      <w:pPr>
        <w:pStyle w:val="ListParagraph"/>
        <w:numPr>
          <w:ilvl w:val="0"/>
          <w:numId w:val="1"/>
        </w:numPr>
        <w:spacing w:after="0" w:line="240" w:lineRule="auto"/>
        <w:rPr>
          <w:rFonts w:cs="Times New Roman"/>
          <w:sz w:val="24"/>
          <w:szCs w:val="24"/>
        </w:rPr>
      </w:pPr>
      <w:r>
        <w:rPr>
          <w:rFonts w:cs="Times New Roman"/>
          <w:sz w:val="24"/>
          <w:szCs w:val="24"/>
        </w:rPr>
        <w:t>Suggestions from membership</w:t>
      </w:r>
    </w:p>
    <w:p w14:paraId="4C64F71B" w14:textId="77777777" w:rsidR="005E096F" w:rsidRDefault="005E096F" w:rsidP="0090686C">
      <w:pPr>
        <w:spacing w:after="0" w:line="240" w:lineRule="auto"/>
        <w:rPr>
          <w:rFonts w:cs="Times New Roman"/>
          <w:sz w:val="24"/>
          <w:szCs w:val="24"/>
        </w:rPr>
      </w:pPr>
    </w:p>
    <w:p w14:paraId="5259577A" w14:textId="25CE7AB7" w:rsidR="0090686C" w:rsidRDefault="0090686C" w:rsidP="0090686C">
      <w:pPr>
        <w:spacing w:after="0" w:line="240" w:lineRule="auto"/>
        <w:rPr>
          <w:rFonts w:cs="Times New Roman"/>
          <w:sz w:val="24"/>
          <w:szCs w:val="24"/>
        </w:rPr>
      </w:pPr>
      <w:r>
        <w:rPr>
          <w:rFonts w:cs="Times New Roman"/>
          <w:sz w:val="24"/>
          <w:szCs w:val="24"/>
        </w:rPr>
        <w:t xml:space="preserve">No suggestions. </w:t>
      </w:r>
    </w:p>
    <w:p w14:paraId="46CC470C" w14:textId="77777777" w:rsidR="0090686C" w:rsidRDefault="0090686C" w:rsidP="0090686C">
      <w:pPr>
        <w:spacing w:after="0" w:line="240" w:lineRule="auto"/>
        <w:rPr>
          <w:rFonts w:cs="Times New Roman"/>
          <w:sz w:val="24"/>
          <w:szCs w:val="24"/>
        </w:rPr>
      </w:pPr>
    </w:p>
    <w:p w14:paraId="7D4692C5" w14:textId="06E25EF7" w:rsidR="0090686C" w:rsidRDefault="00D60BA8" w:rsidP="0090686C">
      <w:pPr>
        <w:spacing w:after="0" w:line="240" w:lineRule="auto"/>
        <w:rPr>
          <w:rFonts w:cs="Times New Roman"/>
          <w:sz w:val="24"/>
          <w:szCs w:val="24"/>
        </w:rPr>
      </w:pPr>
      <w:r>
        <w:rPr>
          <w:rFonts w:cs="Times New Roman"/>
          <w:sz w:val="24"/>
          <w:szCs w:val="24"/>
        </w:rPr>
        <w:t>After receiving a m</w:t>
      </w:r>
      <w:r w:rsidR="0090686C">
        <w:rPr>
          <w:rFonts w:cs="Times New Roman"/>
          <w:sz w:val="24"/>
          <w:szCs w:val="24"/>
        </w:rPr>
        <w:t xml:space="preserve">otion to </w:t>
      </w:r>
      <w:r>
        <w:rPr>
          <w:rFonts w:cs="Times New Roman"/>
          <w:sz w:val="24"/>
          <w:szCs w:val="24"/>
        </w:rPr>
        <w:t>adjourn, we adjourned at 4:07 p.m.</w:t>
      </w:r>
      <w:r w:rsidR="0090686C">
        <w:rPr>
          <w:rFonts w:cs="Times New Roman"/>
          <w:sz w:val="24"/>
          <w:szCs w:val="24"/>
        </w:rPr>
        <w:t xml:space="preserve">  </w:t>
      </w:r>
    </w:p>
    <w:p w14:paraId="0990E7EE" w14:textId="77777777" w:rsidR="00D60BA8" w:rsidRDefault="00D60BA8" w:rsidP="0090686C">
      <w:pPr>
        <w:spacing w:after="0" w:line="240" w:lineRule="auto"/>
        <w:rPr>
          <w:rFonts w:cs="Times New Roman"/>
          <w:sz w:val="24"/>
          <w:szCs w:val="24"/>
        </w:rPr>
      </w:pPr>
    </w:p>
    <w:p w14:paraId="171E45B8" w14:textId="6DB13803" w:rsidR="00D60BA8" w:rsidRDefault="00D60BA8" w:rsidP="0090686C">
      <w:pPr>
        <w:spacing w:after="0" w:line="240" w:lineRule="auto"/>
        <w:rPr>
          <w:rFonts w:cs="Times New Roman"/>
          <w:sz w:val="24"/>
          <w:szCs w:val="24"/>
        </w:rPr>
      </w:pPr>
      <w:r>
        <w:rPr>
          <w:rFonts w:cs="Times New Roman"/>
          <w:sz w:val="24"/>
          <w:szCs w:val="24"/>
        </w:rPr>
        <w:t xml:space="preserve">Respectfully submitted, and fondly, </w:t>
      </w:r>
    </w:p>
    <w:p w14:paraId="42BEAFB8" w14:textId="7E4B885A" w:rsidR="00D60BA8" w:rsidRPr="0090686C" w:rsidRDefault="005E096F" w:rsidP="0090686C">
      <w:pPr>
        <w:spacing w:after="0" w:line="240" w:lineRule="auto"/>
        <w:rPr>
          <w:rFonts w:cs="Times New Roman"/>
          <w:sz w:val="24"/>
          <w:szCs w:val="24"/>
        </w:rPr>
      </w:pPr>
      <w:r>
        <w:rPr>
          <w:rFonts w:cs="Times New Roman"/>
          <w:sz w:val="24"/>
          <w:szCs w:val="24"/>
        </w:rPr>
        <w:t>Aimee Pozorski,</w:t>
      </w:r>
      <w:r w:rsidR="00D60BA8">
        <w:rPr>
          <w:rFonts w:cs="Times New Roman"/>
          <w:sz w:val="24"/>
          <w:szCs w:val="24"/>
        </w:rPr>
        <w:t xml:space="preserve"> GSC </w:t>
      </w:r>
      <w:r>
        <w:rPr>
          <w:rFonts w:cs="Times New Roman"/>
          <w:sz w:val="24"/>
          <w:szCs w:val="24"/>
        </w:rPr>
        <w:t xml:space="preserve">Secretary </w:t>
      </w:r>
    </w:p>
    <w:p w14:paraId="7A4A7F45" w14:textId="09409F68" w:rsidR="00DC0E8B" w:rsidRDefault="00DC0E8B" w:rsidP="00DC0E8B">
      <w:pPr>
        <w:spacing w:after="0" w:line="240" w:lineRule="auto"/>
        <w:rPr>
          <w:rFonts w:cs="Times New Roman"/>
          <w:sz w:val="24"/>
          <w:szCs w:val="24"/>
        </w:rPr>
      </w:pPr>
    </w:p>
    <w:p w14:paraId="0F3008F7" w14:textId="40D49757" w:rsidR="00DC0E8B" w:rsidRDefault="00DC0E8B" w:rsidP="00DC0E8B">
      <w:pPr>
        <w:spacing w:after="0" w:line="240" w:lineRule="auto"/>
        <w:rPr>
          <w:rFonts w:cs="Times New Roman"/>
          <w:sz w:val="24"/>
          <w:szCs w:val="24"/>
        </w:rPr>
      </w:pPr>
    </w:p>
    <w:p w14:paraId="5868A631" w14:textId="77777777" w:rsidR="005E096F" w:rsidRDefault="005E096F" w:rsidP="00DC0E8B">
      <w:pPr>
        <w:spacing w:after="0" w:line="240" w:lineRule="auto"/>
        <w:rPr>
          <w:rFonts w:cs="Times New Roman"/>
          <w:sz w:val="24"/>
          <w:szCs w:val="24"/>
          <w:u w:val="single"/>
        </w:rPr>
      </w:pPr>
    </w:p>
    <w:p w14:paraId="41BC8868" w14:textId="77777777" w:rsidR="005E096F" w:rsidRDefault="005E096F" w:rsidP="00DC0E8B">
      <w:pPr>
        <w:spacing w:after="0" w:line="240" w:lineRule="auto"/>
        <w:rPr>
          <w:rFonts w:cs="Times New Roman"/>
          <w:sz w:val="24"/>
          <w:szCs w:val="24"/>
          <w:u w:val="single"/>
        </w:rPr>
      </w:pPr>
    </w:p>
    <w:p w14:paraId="78C9D91E" w14:textId="77777777" w:rsidR="005E096F" w:rsidRDefault="005E096F" w:rsidP="00DC0E8B">
      <w:pPr>
        <w:spacing w:after="0" w:line="240" w:lineRule="auto"/>
        <w:rPr>
          <w:rFonts w:cs="Times New Roman"/>
          <w:sz w:val="24"/>
          <w:szCs w:val="24"/>
          <w:u w:val="single"/>
        </w:rPr>
      </w:pPr>
    </w:p>
    <w:p w14:paraId="32BAD2EA" w14:textId="77777777" w:rsidR="005E096F" w:rsidRDefault="005E096F" w:rsidP="00DC0E8B">
      <w:pPr>
        <w:spacing w:after="0" w:line="240" w:lineRule="auto"/>
        <w:rPr>
          <w:rFonts w:cs="Times New Roman"/>
          <w:sz w:val="24"/>
          <w:szCs w:val="24"/>
          <w:u w:val="single"/>
        </w:rPr>
      </w:pPr>
    </w:p>
    <w:p w14:paraId="36BEB381" w14:textId="522FCFF0" w:rsidR="00DC0E8B" w:rsidRDefault="00DC0E8B" w:rsidP="00DC0E8B">
      <w:pPr>
        <w:spacing w:after="0" w:line="240" w:lineRule="auto"/>
        <w:rPr>
          <w:rFonts w:cs="Times New Roman"/>
          <w:sz w:val="24"/>
          <w:szCs w:val="24"/>
        </w:rPr>
      </w:pPr>
      <w:r>
        <w:rPr>
          <w:rFonts w:cs="Times New Roman"/>
          <w:sz w:val="24"/>
          <w:szCs w:val="24"/>
          <w:u w:val="single"/>
        </w:rPr>
        <w:t>Appendix</w:t>
      </w:r>
    </w:p>
    <w:p w14:paraId="0F4901A2" w14:textId="7ED0565A" w:rsidR="00DC0E8B" w:rsidRDefault="00DC0E8B" w:rsidP="00DC0E8B">
      <w:pPr>
        <w:spacing w:after="0" w:line="240" w:lineRule="auto"/>
        <w:rPr>
          <w:rFonts w:cs="Times New Roman"/>
          <w:sz w:val="24"/>
          <w:szCs w:val="24"/>
        </w:rPr>
      </w:pPr>
    </w:p>
    <w:p w14:paraId="69FAC152" w14:textId="77777777" w:rsidR="00DC0E8B" w:rsidRDefault="00DC0E8B" w:rsidP="00DC0E8B">
      <w:pPr>
        <w:spacing w:line="240" w:lineRule="auto"/>
        <w:outlineLvl w:val="0"/>
        <w:rPr>
          <w:rFonts w:ascii="Times New Roman" w:hAnsi="Times New Roman" w:cs="Times New Roman"/>
          <w:b/>
          <w:sz w:val="24"/>
          <w:szCs w:val="24"/>
        </w:rPr>
      </w:pPr>
      <w:r w:rsidRPr="00EF350E">
        <w:rPr>
          <w:rFonts w:ascii="Times New Roman" w:hAnsi="Times New Roman" w:cs="Times New Roman"/>
          <w:b/>
          <w:sz w:val="24"/>
          <w:szCs w:val="24"/>
        </w:rPr>
        <w:t xml:space="preserve">GRAD </w:t>
      </w:r>
      <w:r>
        <w:rPr>
          <w:rFonts w:ascii="Times New Roman" w:hAnsi="Times New Roman" w:cs="Times New Roman"/>
          <w:b/>
          <w:sz w:val="24"/>
          <w:szCs w:val="24"/>
        </w:rPr>
        <w:t xml:space="preserve">Curriculum </w:t>
      </w:r>
      <w:r w:rsidRPr="00EF350E">
        <w:rPr>
          <w:rFonts w:ascii="Times New Roman" w:hAnsi="Times New Roman" w:cs="Times New Roman"/>
          <w:b/>
          <w:sz w:val="24"/>
          <w:szCs w:val="24"/>
        </w:rPr>
        <w:t>Subcommittee</w:t>
      </w:r>
      <w:r>
        <w:rPr>
          <w:rFonts w:ascii="Times New Roman" w:hAnsi="Times New Roman" w:cs="Times New Roman"/>
          <w:b/>
          <w:sz w:val="24"/>
          <w:szCs w:val="24"/>
        </w:rPr>
        <w:t xml:space="preserve"> Minutes</w:t>
      </w:r>
    </w:p>
    <w:p w14:paraId="53D75D79" w14:textId="77777777" w:rsidR="00DC0E8B" w:rsidRDefault="00DC0E8B" w:rsidP="00DC0E8B">
      <w:pPr>
        <w:spacing w:line="240" w:lineRule="auto"/>
        <w:outlineLvl w:val="0"/>
        <w:rPr>
          <w:rFonts w:ascii="Times New Roman" w:hAnsi="Times New Roman" w:cs="Times New Roman"/>
          <w:sz w:val="24"/>
          <w:szCs w:val="24"/>
        </w:rPr>
      </w:pPr>
      <w:r>
        <w:rPr>
          <w:rFonts w:ascii="Times New Roman" w:hAnsi="Times New Roman" w:cs="Times New Roman"/>
          <w:sz w:val="24"/>
          <w:szCs w:val="24"/>
        </w:rPr>
        <w:t>October 9, 2018, Blue/White Room</w:t>
      </w:r>
    </w:p>
    <w:p w14:paraId="0829E060" w14:textId="77777777" w:rsidR="00DC0E8B" w:rsidRPr="0015188A" w:rsidRDefault="00DC0E8B" w:rsidP="00DC0E8B">
      <w:pPr>
        <w:spacing w:line="240" w:lineRule="auto"/>
        <w:outlineLvl w:val="0"/>
        <w:rPr>
          <w:rFonts w:ascii="Times New Roman" w:hAnsi="Times New Roman" w:cs="Times New Roman"/>
          <w:sz w:val="24"/>
          <w:szCs w:val="24"/>
        </w:rPr>
      </w:pPr>
      <w:r>
        <w:rPr>
          <w:rFonts w:ascii="Times New Roman" w:hAnsi="Times New Roman" w:cs="Times New Roman"/>
          <w:sz w:val="24"/>
          <w:szCs w:val="24"/>
        </w:rPr>
        <w:t xml:space="preserve">Attending: Jacobson, L; Fitzgerald, G; Holt, J; Ciscel, M; Merenstein, B; Park, S; Hassan, S; Thornton, E; Holt, R; King, C; Smith, R; Castaneda, N; Snyder, J; Robinson, C; Rachler, R; Watson, S; Leonidas, E; </w:t>
      </w:r>
    </w:p>
    <w:p w14:paraId="49916830" w14:textId="77777777" w:rsidR="00DC0E8B" w:rsidRDefault="00DC0E8B" w:rsidP="00DC0E8B">
      <w:pPr>
        <w:spacing w:line="240" w:lineRule="auto"/>
        <w:rPr>
          <w:rStyle w:val="Hyperlink"/>
          <w:rFonts w:ascii="Times New Roman" w:hAnsi="Times New Roman" w:cs="Times New Roman"/>
          <w:sz w:val="24"/>
          <w:szCs w:val="24"/>
        </w:rPr>
      </w:pPr>
      <w:r>
        <w:rPr>
          <w:rFonts w:ascii="Times New Roman" w:hAnsi="Times New Roman" w:cs="Times New Roman"/>
          <w:sz w:val="24"/>
          <w:szCs w:val="24"/>
        </w:rPr>
        <w:t xml:space="preserve">(Links to all items on the GRAD agenda can be found here: </w:t>
      </w:r>
      <w:hyperlink r:id="rId7" w:history="1">
        <w:r>
          <w:rPr>
            <w:rStyle w:val="Hyperlink"/>
            <w:rFonts w:ascii="Times New Roman" w:hAnsi="Times New Roman" w:cs="Times New Roman"/>
            <w:sz w:val="24"/>
            <w:szCs w:val="24"/>
          </w:rPr>
          <w:t>GRAD Agenda</w:t>
        </w:r>
      </w:hyperlink>
      <w:r>
        <w:rPr>
          <w:rStyle w:val="Hyperlink"/>
          <w:rFonts w:ascii="Times New Roman" w:hAnsi="Times New Roman" w:cs="Times New Roman"/>
          <w:sz w:val="24"/>
          <w:szCs w:val="24"/>
        </w:rPr>
        <w:t>)</w:t>
      </w:r>
    </w:p>
    <w:p w14:paraId="6A56E4CF" w14:textId="77777777" w:rsidR="00DC0E8B" w:rsidRDefault="00DC0E8B" w:rsidP="00DC0E8B">
      <w:pPr>
        <w:spacing w:line="240" w:lineRule="auto"/>
        <w:rPr>
          <w:rFonts w:ascii="Times New Roman" w:hAnsi="Times New Roman" w:cs="Times New Roman"/>
          <w:sz w:val="24"/>
          <w:szCs w:val="24"/>
        </w:rPr>
      </w:pPr>
      <w:r>
        <w:rPr>
          <w:rFonts w:ascii="Times New Roman" w:hAnsi="Times New Roman" w:cs="Times New Roman"/>
          <w:sz w:val="24"/>
          <w:szCs w:val="24"/>
        </w:rPr>
        <w:t>AP=Approved as Proposed</w:t>
      </w:r>
    </w:p>
    <w:p w14:paraId="2294BE34" w14:textId="77777777" w:rsidR="00DC0E8B" w:rsidRDefault="00DC0E8B" w:rsidP="00DC0E8B">
      <w:pPr>
        <w:spacing w:line="240" w:lineRule="auto"/>
        <w:rPr>
          <w:rFonts w:ascii="Times New Roman" w:hAnsi="Times New Roman" w:cs="Times New Roman"/>
          <w:sz w:val="24"/>
          <w:szCs w:val="24"/>
        </w:rPr>
      </w:pPr>
      <w:r>
        <w:rPr>
          <w:rFonts w:ascii="Times New Roman" w:hAnsi="Times New Roman" w:cs="Times New Roman"/>
          <w:sz w:val="24"/>
          <w:szCs w:val="24"/>
        </w:rPr>
        <w:t>AA=Approved as Amended, with emendation noted</w:t>
      </w:r>
    </w:p>
    <w:tbl>
      <w:tblPr>
        <w:tblStyle w:val="TableGrid"/>
        <w:tblW w:w="9270" w:type="dxa"/>
        <w:tblInd w:w="175" w:type="dxa"/>
        <w:tblLayout w:type="fixed"/>
        <w:tblLook w:val="04A0" w:firstRow="1" w:lastRow="0" w:firstColumn="1" w:lastColumn="0" w:noHBand="0" w:noVBand="1"/>
      </w:tblPr>
      <w:tblGrid>
        <w:gridCol w:w="1710"/>
        <w:gridCol w:w="4050"/>
        <w:gridCol w:w="3510"/>
      </w:tblGrid>
      <w:tr w:rsidR="00DC0E8B" w:rsidRPr="004640FC" w14:paraId="61A0D9D7" w14:textId="77777777" w:rsidTr="0023488C">
        <w:trPr>
          <w:trHeight w:val="530"/>
        </w:trPr>
        <w:tc>
          <w:tcPr>
            <w:tcW w:w="1710" w:type="dxa"/>
          </w:tcPr>
          <w:p w14:paraId="3F51A509" w14:textId="77777777" w:rsidR="00DC0E8B" w:rsidRPr="004640FC" w:rsidRDefault="00DC0E8B" w:rsidP="002F6D47">
            <w:pPr>
              <w:pStyle w:val="ListParagraph"/>
              <w:ind w:left="0"/>
              <w:rPr>
                <w:rFonts w:ascii="Times New Roman" w:hAnsi="Times New Roman" w:cs="Times New Roman"/>
                <w:b/>
                <w:sz w:val="24"/>
                <w:szCs w:val="24"/>
              </w:rPr>
            </w:pPr>
            <w:r w:rsidRPr="004640FC">
              <w:rPr>
                <w:rFonts w:ascii="Times New Roman" w:hAnsi="Times New Roman" w:cs="Times New Roman"/>
                <w:b/>
                <w:sz w:val="24"/>
                <w:szCs w:val="24"/>
              </w:rPr>
              <w:t>Type</w:t>
            </w:r>
          </w:p>
        </w:tc>
        <w:tc>
          <w:tcPr>
            <w:tcW w:w="4050" w:type="dxa"/>
          </w:tcPr>
          <w:p w14:paraId="3A35236F" w14:textId="77777777" w:rsidR="00DC0E8B" w:rsidRPr="004640FC" w:rsidRDefault="00DC0E8B" w:rsidP="002F6D47">
            <w:pPr>
              <w:pStyle w:val="ListParagraph"/>
              <w:ind w:left="0"/>
              <w:rPr>
                <w:rFonts w:ascii="Times New Roman" w:hAnsi="Times New Roman" w:cs="Times New Roman"/>
                <w:b/>
                <w:sz w:val="24"/>
                <w:szCs w:val="24"/>
              </w:rPr>
            </w:pPr>
            <w:r w:rsidRPr="004640FC">
              <w:rPr>
                <w:rFonts w:ascii="Times New Roman" w:hAnsi="Times New Roman" w:cs="Times New Roman"/>
                <w:b/>
                <w:sz w:val="24"/>
                <w:szCs w:val="24"/>
              </w:rPr>
              <w:t>Name</w:t>
            </w:r>
          </w:p>
        </w:tc>
        <w:tc>
          <w:tcPr>
            <w:tcW w:w="3510" w:type="dxa"/>
          </w:tcPr>
          <w:p w14:paraId="239D3902" w14:textId="77777777" w:rsidR="00DC0E8B" w:rsidRPr="004640FC" w:rsidRDefault="00DC0E8B" w:rsidP="002F6D47">
            <w:pPr>
              <w:pStyle w:val="ListParagraph"/>
              <w:ind w:left="0"/>
              <w:rPr>
                <w:rFonts w:ascii="Times New Roman" w:hAnsi="Times New Roman" w:cs="Times New Roman"/>
                <w:b/>
                <w:sz w:val="24"/>
                <w:szCs w:val="24"/>
              </w:rPr>
            </w:pPr>
            <w:r>
              <w:rPr>
                <w:rFonts w:ascii="Times New Roman" w:hAnsi="Times New Roman" w:cs="Times New Roman"/>
                <w:b/>
                <w:sz w:val="24"/>
                <w:szCs w:val="24"/>
              </w:rPr>
              <w:t>Rationale/Action</w:t>
            </w:r>
          </w:p>
        </w:tc>
      </w:tr>
      <w:tr w:rsidR="00DC0E8B" w14:paraId="47314D68" w14:textId="77777777" w:rsidTr="0023488C">
        <w:tc>
          <w:tcPr>
            <w:tcW w:w="1710" w:type="dxa"/>
            <w:hideMark/>
          </w:tcPr>
          <w:p w14:paraId="72D1FE52" w14:textId="77777777" w:rsidR="00DC0E8B" w:rsidRDefault="00DC0E8B" w:rsidP="002F6D47">
            <w:pPr>
              <w:rPr>
                <w:rFonts w:ascii="Helvetica" w:hAnsi="Helvetica" w:cs="Helvetica"/>
                <w:color w:val="252525"/>
                <w:sz w:val="18"/>
                <w:szCs w:val="18"/>
              </w:rPr>
            </w:pPr>
            <w:r>
              <w:rPr>
                <w:rFonts w:ascii="Helvetica" w:hAnsi="Helvetica" w:cs="Helvetica"/>
                <w:color w:val="252525"/>
                <w:sz w:val="18"/>
                <w:szCs w:val="18"/>
              </w:rPr>
              <w:t>Change Program</w:t>
            </w:r>
          </w:p>
        </w:tc>
        <w:tc>
          <w:tcPr>
            <w:tcW w:w="4050" w:type="dxa"/>
            <w:hideMark/>
          </w:tcPr>
          <w:p w14:paraId="7D167B3C" w14:textId="77777777" w:rsidR="00DC0E8B" w:rsidRDefault="003506CC" w:rsidP="002F6D47">
            <w:pPr>
              <w:rPr>
                <w:rFonts w:ascii="Helvetica" w:hAnsi="Helvetica" w:cs="Helvetica"/>
                <w:color w:val="252525"/>
                <w:sz w:val="18"/>
                <w:szCs w:val="18"/>
              </w:rPr>
            </w:pPr>
            <w:hyperlink r:id="rId8" w:tgtFrame="_blank" w:history="1">
              <w:r w:rsidR="00DC0E8B">
                <w:rPr>
                  <w:rStyle w:val="Hyperlink"/>
                  <w:rFonts w:ascii="Helvetica" w:hAnsi="Helvetica" w:cs="Helvetica"/>
                  <w:color w:val="337AB7"/>
                  <w:sz w:val="18"/>
                  <w:szCs w:val="18"/>
                </w:rPr>
                <w:t>Applied Linguistics M.A.</w:t>
              </w:r>
            </w:hyperlink>
          </w:p>
        </w:tc>
        <w:tc>
          <w:tcPr>
            <w:tcW w:w="3510" w:type="dxa"/>
          </w:tcPr>
          <w:p w14:paraId="628298EB" w14:textId="77777777" w:rsidR="00DC0E8B" w:rsidRDefault="00DC0E8B" w:rsidP="002F6D47">
            <w:pPr>
              <w:rPr>
                <w:rFonts w:ascii="Helvetica" w:hAnsi="Helvetica" w:cs="Helvetica"/>
                <w:color w:val="252525"/>
                <w:sz w:val="18"/>
                <w:szCs w:val="18"/>
              </w:rPr>
            </w:pPr>
            <w:r>
              <w:rPr>
                <w:rFonts w:ascii="Helvetica" w:hAnsi="Helvetica" w:cs="Helvetica"/>
                <w:color w:val="252525"/>
                <w:sz w:val="18"/>
                <w:szCs w:val="18"/>
              </w:rPr>
              <w:t>AP</w:t>
            </w:r>
          </w:p>
        </w:tc>
      </w:tr>
      <w:tr w:rsidR="00DC0E8B" w:rsidRPr="00106C85" w14:paraId="58F4EA72" w14:textId="77777777" w:rsidTr="0023488C">
        <w:tc>
          <w:tcPr>
            <w:tcW w:w="1710" w:type="dxa"/>
            <w:hideMark/>
          </w:tcPr>
          <w:p w14:paraId="4973670C" w14:textId="77777777" w:rsidR="00DC0E8B" w:rsidRPr="00106C85" w:rsidRDefault="00DC0E8B" w:rsidP="002F6D47">
            <w:pPr>
              <w:rPr>
                <w:rFonts w:ascii="Helvetica" w:eastAsia="Times New Roman" w:hAnsi="Helvetica" w:cs="Helvetica"/>
                <w:color w:val="252525"/>
                <w:sz w:val="18"/>
                <w:szCs w:val="18"/>
              </w:rPr>
            </w:pPr>
            <w:r w:rsidRPr="00106C85">
              <w:rPr>
                <w:rFonts w:ascii="Helvetica" w:eastAsia="Times New Roman" w:hAnsi="Helvetica" w:cs="Helvetica"/>
                <w:color w:val="252525"/>
                <w:sz w:val="18"/>
                <w:szCs w:val="18"/>
              </w:rPr>
              <w:t>Change Program</w:t>
            </w:r>
          </w:p>
        </w:tc>
        <w:tc>
          <w:tcPr>
            <w:tcW w:w="4050" w:type="dxa"/>
            <w:hideMark/>
          </w:tcPr>
          <w:p w14:paraId="6B451026" w14:textId="77777777" w:rsidR="00DC0E8B" w:rsidRPr="00106C85" w:rsidRDefault="003506CC" w:rsidP="002F6D47">
            <w:pPr>
              <w:rPr>
                <w:rFonts w:ascii="Helvetica" w:eastAsia="Times New Roman" w:hAnsi="Helvetica" w:cs="Helvetica"/>
                <w:color w:val="252525"/>
                <w:sz w:val="18"/>
                <w:szCs w:val="18"/>
              </w:rPr>
            </w:pPr>
            <w:hyperlink r:id="rId9" w:tgtFrame="_blank" w:history="1">
              <w:r w:rsidR="00DC0E8B" w:rsidRPr="00106C85">
                <w:rPr>
                  <w:rFonts w:ascii="Helvetica" w:eastAsia="Times New Roman" w:hAnsi="Helvetica" w:cs="Helvetica"/>
                  <w:color w:val="337AB7"/>
                  <w:sz w:val="18"/>
                  <w:szCs w:val="18"/>
                </w:rPr>
                <w:t>Biomolecular Sciences M.A.</w:t>
              </w:r>
            </w:hyperlink>
          </w:p>
        </w:tc>
        <w:tc>
          <w:tcPr>
            <w:tcW w:w="3510" w:type="dxa"/>
          </w:tcPr>
          <w:p w14:paraId="53896502" w14:textId="77777777" w:rsidR="00DC0E8B" w:rsidRPr="00106C85" w:rsidRDefault="00DC0E8B" w:rsidP="002F6D47">
            <w:pPr>
              <w:rPr>
                <w:rFonts w:ascii="Helvetica" w:eastAsia="Times New Roman" w:hAnsi="Helvetica" w:cs="Helvetica"/>
                <w:color w:val="252525"/>
                <w:sz w:val="18"/>
                <w:szCs w:val="18"/>
              </w:rPr>
            </w:pPr>
            <w:r>
              <w:rPr>
                <w:rFonts w:ascii="Helvetica" w:eastAsia="Times New Roman" w:hAnsi="Helvetica" w:cs="Helvetica"/>
                <w:color w:val="252525"/>
                <w:sz w:val="18"/>
                <w:szCs w:val="18"/>
              </w:rPr>
              <w:t>Postponed (no representative present)</w:t>
            </w:r>
          </w:p>
        </w:tc>
      </w:tr>
      <w:tr w:rsidR="00DC0E8B" w14:paraId="1BE7A411" w14:textId="77777777" w:rsidTr="0023488C">
        <w:tc>
          <w:tcPr>
            <w:tcW w:w="1710" w:type="dxa"/>
            <w:hideMark/>
          </w:tcPr>
          <w:p w14:paraId="46D306C2" w14:textId="77777777" w:rsidR="00DC0E8B" w:rsidRDefault="00DC0E8B" w:rsidP="002F6D47">
            <w:pPr>
              <w:rPr>
                <w:rFonts w:ascii="Helvetica" w:hAnsi="Helvetica" w:cs="Helvetica"/>
                <w:color w:val="252525"/>
                <w:sz w:val="18"/>
                <w:szCs w:val="18"/>
              </w:rPr>
            </w:pPr>
            <w:r>
              <w:rPr>
                <w:rFonts w:ascii="Helvetica" w:hAnsi="Helvetica" w:cs="Helvetica"/>
                <w:color w:val="252525"/>
                <w:sz w:val="18"/>
                <w:szCs w:val="18"/>
              </w:rPr>
              <w:t>New Course</w:t>
            </w:r>
          </w:p>
        </w:tc>
        <w:tc>
          <w:tcPr>
            <w:tcW w:w="4050" w:type="dxa"/>
            <w:hideMark/>
          </w:tcPr>
          <w:p w14:paraId="28B7172C" w14:textId="77777777" w:rsidR="00DC0E8B" w:rsidRDefault="003506CC" w:rsidP="002F6D47">
            <w:pPr>
              <w:rPr>
                <w:rFonts w:ascii="Helvetica" w:hAnsi="Helvetica" w:cs="Helvetica"/>
                <w:color w:val="252525"/>
                <w:sz w:val="18"/>
                <w:szCs w:val="18"/>
              </w:rPr>
            </w:pPr>
            <w:hyperlink r:id="rId10" w:tgtFrame="_blank" w:history="1">
              <w:r w:rsidR="00DC0E8B">
                <w:rPr>
                  <w:rStyle w:val="Hyperlink"/>
                  <w:rFonts w:ascii="Helvetica" w:hAnsi="Helvetica" w:cs="Helvetica"/>
                  <w:color w:val="337AB7"/>
                  <w:sz w:val="18"/>
                  <w:szCs w:val="18"/>
                </w:rPr>
                <w:t>CM 560 Architecture for Construction Managers - 3 credits</w:t>
              </w:r>
            </w:hyperlink>
          </w:p>
        </w:tc>
        <w:tc>
          <w:tcPr>
            <w:tcW w:w="3510" w:type="dxa"/>
          </w:tcPr>
          <w:p w14:paraId="1300AC88" w14:textId="77777777" w:rsidR="00DC0E8B" w:rsidRDefault="00DC0E8B" w:rsidP="002F6D47">
            <w:pPr>
              <w:rPr>
                <w:rFonts w:ascii="Helvetica" w:hAnsi="Helvetica" w:cs="Helvetica"/>
                <w:color w:val="252525"/>
                <w:sz w:val="18"/>
                <w:szCs w:val="18"/>
              </w:rPr>
            </w:pPr>
            <w:r>
              <w:rPr>
                <w:rFonts w:ascii="Helvetica" w:hAnsi="Helvetica" w:cs="Helvetica"/>
                <w:color w:val="252525"/>
                <w:sz w:val="18"/>
                <w:szCs w:val="18"/>
              </w:rPr>
              <w:t>AP</w:t>
            </w:r>
          </w:p>
        </w:tc>
      </w:tr>
      <w:tr w:rsidR="00DC0E8B" w14:paraId="71C3E3AA" w14:textId="77777777" w:rsidTr="0023488C">
        <w:tc>
          <w:tcPr>
            <w:tcW w:w="1710" w:type="dxa"/>
            <w:hideMark/>
          </w:tcPr>
          <w:p w14:paraId="208DDEAB" w14:textId="77777777" w:rsidR="00DC0E8B" w:rsidRDefault="00DC0E8B" w:rsidP="002F6D47">
            <w:pPr>
              <w:rPr>
                <w:rFonts w:ascii="Helvetica" w:hAnsi="Helvetica" w:cs="Helvetica"/>
                <w:color w:val="252525"/>
                <w:sz w:val="18"/>
                <w:szCs w:val="18"/>
              </w:rPr>
            </w:pPr>
            <w:r>
              <w:rPr>
                <w:rFonts w:ascii="Helvetica" w:hAnsi="Helvetica" w:cs="Helvetica"/>
                <w:color w:val="252525"/>
                <w:sz w:val="18"/>
                <w:szCs w:val="18"/>
              </w:rPr>
              <w:t>Change Course</w:t>
            </w:r>
          </w:p>
        </w:tc>
        <w:tc>
          <w:tcPr>
            <w:tcW w:w="4050" w:type="dxa"/>
            <w:hideMark/>
          </w:tcPr>
          <w:p w14:paraId="7DA40C53" w14:textId="77777777" w:rsidR="00DC0E8B" w:rsidRDefault="003506CC" w:rsidP="002F6D47">
            <w:pPr>
              <w:rPr>
                <w:rFonts w:ascii="Helvetica" w:hAnsi="Helvetica" w:cs="Helvetica"/>
                <w:color w:val="252525"/>
                <w:sz w:val="18"/>
                <w:szCs w:val="18"/>
              </w:rPr>
            </w:pPr>
            <w:hyperlink r:id="rId11" w:tgtFrame="_blank" w:history="1">
              <w:r w:rsidR="00DC0E8B">
                <w:rPr>
                  <w:rStyle w:val="Hyperlink"/>
                  <w:rFonts w:ascii="Helvetica" w:hAnsi="Helvetica" w:cs="Helvetica"/>
                  <w:color w:val="337AB7"/>
                  <w:sz w:val="18"/>
                  <w:szCs w:val="18"/>
                </w:rPr>
                <w:t>CNSL 568 CNSL 568 Foundations of Addictions Counseling - 3 credits</w:t>
              </w:r>
            </w:hyperlink>
          </w:p>
        </w:tc>
        <w:tc>
          <w:tcPr>
            <w:tcW w:w="3510" w:type="dxa"/>
          </w:tcPr>
          <w:p w14:paraId="1979D3ED" w14:textId="77777777" w:rsidR="00DC0E8B" w:rsidRDefault="00DC0E8B" w:rsidP="002F6D47">
            <w:pPr>
              <w:rPr>
                <w:rFonts w:ascii="Helvetica" w:hAnsi="Helvetica" w:cs="Helvetica"/>
                <w:color w:val="252525"/>
                <w:sz w:val="18"/>
                <w:szCs w:val="18"/>
              </w:rPr>
            </w:pPr>
            <w:r>
              <w:rPr>
                <w:rFonts w:ascii="Helvetica" w:hAnsi="Helvetica" w:cs="Helvetica"/>
                <w:color w:val="252525"/>
                <w:sz w:val="18"/>
                <w:szCs w:val="18"/>
              </w:rPr>
              <w:t>AP</w:t>
            </w:r>
          </w:p>
        </w:tc>
      </w:tr>
      <w:tr w:rsidR="00DC0E8B" w14:paraId="52F049A9" w14:textId="77777777" w:rsidTr="0023488C">
        <w:tc>
          <w:tcPr>
            <w:tcW w:w="1710" w:type="dxa"/>
            <w:hideMark/>
          </w:tcPr>
          <w:p w14:paraId="0301F649" w14:textId="77777777" w:rsidR="00DC0E8B" w:rsidRDefault="00DC0E8B" w:rsidP="002F6D47">
            <w:pPr>
              <w:rPr>
                <w:rFonts w:ascii="Helvetica" w:hAnsi="Helvetica" w:cs="Helvetica"/>
                <w:color w:val="252525"/>
                <w:sz w:val="18"/>
                <w:szCs w:val="18"/>
              </w:rPr>
            </w:pPr>
            <w:r>
              <w:rPr>
                <w:rFonts w:ascii="Helvetica" w:hAnsi="Helvetica" w:cs="Helvetica"/>
                <w:color w:val="252525"/>
                <w:sz w:val="18"/>
                <w:szCs w:val="18"/>
              </w:rPr>
              <w:t>Change Course</w:t>
            </w:r>
          </w:p>
        </w:tc>
        <w:tc>
          <w:tcPr>
            <w:tcW w:w="4050" w:type="dxa"/>
            <w:hideMark/>
          </w:tcPr>
          <w:p w14:paraId="7D51F601" w14:textId="77777777" w:rsidR="00DC0E8B" w:rsidRDefault="003506CC" w:rsidP="002F6D47">
            <w:pPr>
              <w:rPr>
                <w:rFonts w:ascii="Helvetica" w:hAnsi="Helvetica" w:cs="Helvetica"/>
                <w:color w:val="252525"/>
                <w:sz w:val="18"/>
                <w:szCs w:val="18"/>
              </w:rPr>
            </w:pPr>
            <w:hyperlink r:id="rId12" w:tgtFrame="_blank" w:history="1">
              <w:r w:rsidR="00DC0E8B">
                <w:rPr>
                  <w:rStyle w:val="Hyperlink"/>
                  <w:rFonts w:ascii="Helvetica" w:hAnsi="Helvetica" w:cs="Helvetica"/>
                  <w:color w:val="337AB7"/>
                  <w:sz w:val="18"/>
                  <w:szCs w:val="18"/>
                </w:rPr>
                <w:t>CNSL 575 Counseling Individuals with Co-occurring Mental Health and Substance Use Disorders - 3 credits</w:t>
              </w:r>
            </w:hyperlink>
          </w:p>
        </w:tc>
        <w:tc>
          <w:tcPr>
            <w:tcW w:w="3510" w:type="dxa"/>
          </w:tcPr>
          <w:p w14:paraId="4C577A01" w14:textId="77777777" w:rsidR="00DC0E8B" w:rsidRDefault="00DC0E8B" w:rsidP="002F6D47">
            <w:pPr>
              <w:rPr>
                <w:rFonts w:ascii="Helvetica" w:hAnsi="Helvetica" w:cs="Helvetica"/>
                <w:color w:val="252525"/>
                <w:sz w:val="18"/>
                <w:szCs w:val="18"/>
              </w:rPr>
            </w:pPr>
            <w:r>
              <w:rPr>
                <w:rFonts w:ascii="Helvetica" w:hAnsi="Helvetica" w:cs="Helvetica"/>
                <w:color w:val="252525"/>
                <w:sz w:val="18"/>
                <w:szCs w:val="18"/>
              </w:rPr>
              <w:t>AP</w:t>
            </w:r>
          </w:p>
        </w:tc>
      </w:tr>
      <w:tr w:rsidR="00DC0E8B" w14:paraId="547A6F16" w14:textId="77777777" w:rsidTr="0023488C">
        <w:tc>
          <w:tcPr>
            <w:tcW w:w="1710" w:type="dxa"/>
            <w:hideMark/>
          </w:tcPr>
          <w:p w14:paraId="6746B54E" w14:textId="77777777" w:rsidR="00DC0E8B" w:rsidRDefault="00DC0E8B" w:rsidP="002F6D47">
            <w:pPr>
              <w:rPr>
                <w:rFonts w:ascii="Helvetica" w:hAnsi="Helvetica" w:cs="Helvetica"/>
                <w:color w:val="252525"/>
                <w:sz w:val="18"/>
                <w:szCs w:val="18"/>
              </w:rPr>
            </w:pPr>
            <w:r>
              <w:rPr>
                <w:rFonts w:ascii="Helvetica" w:hAnsi="Helvetica" w:cs="Helvetica"/>
                <w:color w:val="252525"/>
                <w:sz w:val="18"/>
                <w:szCs w:val="18"/>
              </w:rPr>
              <w:t>Change Course</w:t>
            </w:r>
          </w:p>
        </w:tc>
        <w:tc>
          <w:tcPr>
            <w:tcW w:w="4050" w:type="dxa"/>
            <w:hideMark/>
          </w:tcPr>
          <w:p w14:paraId="1EA6542B" w14:textId="77777777" w:rsidR="00DC0E8B" w:rsidRDefault="003506CC" w:rsidP="002F6D47">
            <w:pPr>
              <w:rPr>
                <w:rFonts w:ascii="Helvetica" w:hAnsi="Helvetica" w:cs="Helvetica"/>
                <w:color w:val="252525"/>
                <w:sz w:val="18"/>
                <w:szCs w:val="18"/>
              </w:rPr>
            </w:pPr>
            <w:hyperlink r:id="rId13" w:tgtFrame="_blank" w:history="1">
              <w:r w:rsidR="00DC0E8B">
                <w:rPr>
                  <w:rStyle w:val="Hyperlink"/>
                  <w:rFonts w:ascii="Helvetica" w:hAnsi="Helvetica" w:cs="Helvetica"/>
                  <w:color w:val="337AB7"/>
                  <w:sz w:val="18"/>
                  <w:szCs w:val="18"/>
                </w:rPr>
                <w:t>ECON 428 State and Community Economic Development - 3 credits</w:t>
              </w:r>
            </w:hyperlink>
          </w:p>
        </w:tc>
        <w:tc>
          <w:tcPr>
            <w:tcW w:w="3510" w:type="dxa"/>
          </w:tcPr>
          <w:p w14:paraId="6DF7BF7F" w14:textId="77777777" w:rsidR="00DC0E8B" w:rsidRDefault="00DC0E8B" w:rsidP="002F6D47">
            <w:pPr>
              <w:rPr>
                <w:rFonts w:ascii="Helvetica" w:hAnsi="Helvetica" w:cs="Helvetica"/>
                <w:color w:val="252525"/>
                <w:sz w:val="18"/>
                <w:szCs w:val="18"/>
              </w:rPr>
            </w:pPr>
            <w:r>
              <w:rPr>
                <w:rFonts w:ascii="Helvetica" w:hAnsi="Helvetica" w:cs="Helvetica"/>
                <w:color w:val="252525"/>
                <w:sz w:val="18"/>
                <w:szCs w:val="18"/>
              </w:rPr>
              <w:t>AA: Prereq “or admission to MPP”</w:t>
            </w:r>
          </w:p>
        </w:tc>
      </w:tr>
      <w:tr w:rsidR="00DC0E8B" w14:paraId="668C5260" w14:textId="77777777" w:rsidTr="0023488C">
        <w:tc>
          <w:tcPr>
            <w:tcW w:w="1710" w:type="dxa"/>
            <w:hideMark/>
          </w:tcPr>
          <w:p w14:paraId="780473E2" w14:textId="77777777" w:rsidR="00DC0E8B" w:rsidRDefault="00DC0E8B" w:rsidP="002F6D47">
            <w:pPr>
              <w:rPr>
                <w:rFonts w:ascii="Helvetica" w:hAnsi="Helvetica" w:cs="Helvetica"/>
                <w:color w:val="252525"/>
                <w:sz w:val="18"/>
                <w:szCs w:val="18"/>
              </w:rPr>
            </w:pPr>
            <w:r>
              <w:rPr>
                <w:rFonts w:ascii="Helvetica" w:hAnsi="Helvetica" w:cs="Helvetica"/>
                <w:color w:val="252525"/>
                <w:sz w:val="18"/>
                <w:szCs w:val="18"/>
              </w:rPr>
              <w:t>Change Course</w:t>
            </w:r>
          </w:p>
        </w:tc>
        <w:tc>
          <w:tcPr>
            <w:tcW w:w="4050" w:type="dxa"/>
            <w:hideMark/>
          </w:tcPr>
          <w:p w14:paraId="5DDE9D96" w14:textId="77777777" w:rsidR="00DC0E8B" w:rsidRDefault="003506CC" w:rsidP="002F6D47">
            <w:pPr>
              <w:rPr>
                <w:rFonts w:ascii="Helvetica" w:hAnsi="Helvetica" w:cs="Helvetica"/>
                <w:color w:val="252525"/>
                <w:sz w:val="18"/>
                <w:szCs w:val="18"/>
              </w:rPr>
            </w:pPr>
            <w:hyperlink r:id="rId14" w:tgtFrame="_blank" w:history="1">
              <w:r w:rsidR="00DC0E8B">
                <w:rPr>
                  <w:rStyle w:val="Hyperlink"/>
                  <w:rFonts w:ascii="Helvetica" w:hAnsi="Helvetica" w:cs="Helvetica"/>
                  <w:color w:val="337AB7"/>
                  <w:sz w:val="18"/>
                  <w:szCs w:val="18"/>
                </w:rPr>
                <w:t>ECON 435 Economic Development - 3 credits</w:t>
              </w:r>
            </w:hyperlink>
          </w:p>
        </w:tc>
        <w:tc>
          <w:tcPr>
            <w:tcW w:w="3510" w:type="dxa"/>
          </w:tcPr>
          <w:p w14:paraId="40506054" w14:textId="77777777" w:rsidR="00DC0E8B" w:rsidRDefault="00DC0E8B" w:rsidP="002F6D47">
            <w:pPr>
              <w:rPr>
                <w:rFonts w:ascii="Helvetica" w:hAnsi="Helvetica" w:cs="Helvetica"/>
                <w:color w:val="252525"/>
                <w:sz w:val="18"/>
                <w:szCs w:val="18"/>
              </w:rPr>
            </w:pPr>
            <w:r>
              <w:rPr>
                <w:rFonts w:ascii="Helvetica" w:hAnsi="Helvetica" w:cs="Helvetica"/>
                <w:color w:val="252525"/>
                <w:sz w:val="18"/>
                <w:szCs w:val="18"/>
              </w:rPr>
              <w:t>AA: Prereq “or admission to MPP”</w:t>
            </w:r>
          </w:p>
        </w:tc>
      </w:tr>
      <w:tr w:rsidR="00DC0E8B" w:rsidRPr="00106C85" w14:paraId="410D3CF4" w14:textId="77777777" w:rsidTr="0023488C">
        <w:tc>
          <w:tcPr>
            <w:tcW w:w="1710" w:type="dxa"/>
            <w:hideMark/>
          </w:tcPr>
          <w:p w14:paraId="3041213D" w14:textId="77777777" w:rsidR="00DC0E8B" w:rsidRPr="00106C85" w:rsidRDefault="00DC0E8B" w:rsidP="002F6D47">
            <w:pPr>
              <w:rPr>
                <w:rFonts w:ascii="Helvetica" w:eastAsia="Times New Roman" w:hAnsi="Helvetica" w:cs="Helvetica"/>
                <w:color w:val="252525"/>
                <w:sz w:val="18"/>
                <w:szCs w:val="18"/>
              </w:rPr>
            </w:pPr>
            <w:r w:rsidRPr="00106C85">
              <w:rPr>
                <w:rFonts w:ascii="Helvetica" w:eastAsia="Times New Roman" w:hAnsi="Helvetica" w:cs="Helvetica"/>
                <w:color w:val="252525"/>
                <w:sz w:val="18"/>
                <w:szCs w:val="18"/>
              </w:rPr>
              <w:t>Delete Course</w:t>
            </w:r>
          </w:p>
        </w:tc>
        <w:tc>
          <w:tcPr>
            <w:tcW w:w="4050" w:type="dxa"/>
            <w:hideMark/>
          </w:tcPr>
          <w:p w14:paraId="4DA4FE5F" w14:textId="77777777" w:rsidR="00DC0E8B" w:rsidRPr="00106C85" w:rsidRDefault="003506CC" w:rsidP="002F6D47">
            <w:pPr>
              <w:rPr>
                <w:rFonts w:ascii="Helvetica" w:eastAsia="Times New Roman" w:hAnsi="Helvetica" w:cs="Helvetica"/>
                <w:color w:val="252525"/>
                <w:sz w:val="18"/>
                <w:szCs w:val="18"/>
              </w:rPr>
            </w:pPr>
            <w:hyperlink r:id="rId15" w:tgtFrame="_blank" w:history="1">
              <w:r w:rsidR="00DC0E8B" w:rsidRPr="00106C85">
                <w:rPr>
                  <w:rFonts w:ascii="Helvetica" w:eastAsia="Times New Roman" w:hAnsi="Helvetica" w:cs="Helvetica"/>
                  <w:color w:val="337AB7"/>
                  <w:sz w:val="18"/>
                  <w:szCs w:val="18"/>
                </w:rPr>
                <w:t>IS 571 International Diversity and Integration</w:t>
              </w:r>
            </w:hyperlink>
          </w:p>
        </w:tc>
        <w:tc>
          <w:tcPr>
            <w:tcW w:w="3510" w:type="dxa"/>
          </w:tcPr>
          <w:p w14:paraId="4DBF5ADA" w14:textId="77777777" w:rsidR="00DC0E8B" w:rsidRPr="00106C85" w:rsidRDefault="00DC0E8B" w:rsidP="002F6D47">
            <w:pPr>
              <w:rPr>
                <w:rFonts w:ascii="Helvetica" w:eastAsia="Times New Roman" w:hAnsi="Helvetica" w:cs="Helvetica"/>
                <w:color w:val="252525"/>
                <w:sz w:val="18"/>
                <w:szCs w:val="18"/>
              </w:rPr>
            </w:pPr>
            <w:r>
              <w:rPr>
                <w:rFonts w:ascii="Helvetica" w:eastAsia="Times New Roman" w:hAnsi="Helvetica" w:cs="Helvetica"/>
                <w:color w:val="252525"/>
                <w:sz w:val="18"/>
                <w:szCs w:val="18"/>
              </w:rPr>
              <w:t>AP</w:t>
            </w:r>
          </w:p>
        </w:tc>
      </w:tr>
      <w:tr w:rsidR="00DC0E8B" w:rsidRPr="00106C85" w14:paraId="56855245" w14:textId="77777777" w:rsidTr="0023488C">
        <w:tc>
          <w:tcPr>
            <w:tcW w:w="1710" w:type="dxa"/>
            <w:hideMark/>
          </w:tcPr>
          <w:p w14:paraId="33E83BBA" w14:textId="77777777" w:rsidR="00DC0E8B" w:rsidRPr="00106C85" w:rsidRDefault="00DC0E8B" w:rsidP="002F6D47">
            <w:pPr>
              <w:rPr>
                <w:rFonts w:ascii="Helvetica" w:eastAsia="Times New Roman" w:hAnsi="Helvetica" w:cs="Helvetica"/>
                <w:color w:val="252525"/>
                <w:sz w:val="18"/>
                <w:szCs w:val="18"/>
              </w:rPr>
            </w:pPr>
            <w:r w:rsidRPr="00106C85">
              <w:rPr>
                <w:rFonts w:ascii="Helvetica" w:eastAsia="Times New Roman" w:hAnsi="Helvetica" w:cs="Helvetica"/>
                <w:color w:val="252525"/>
                <w:sz w:val="18"/>
                <w:szCs w:val="18"/>
              </w:rPr>
              <w:t>New Course</w:t>
            </w:r>
          </w:p>
        </w:tc>
        <w:tc>
          <w:tcPr>
            <w:tcW w:w="4050" w:type="dxa"/>
            <w:hideMark/>
          </w:tcPr>
          <w:p w14:paraId="6F48154D" w14:textId="77777777" w:rsidR="00DC0E8B" w:rsidRPr="00106C85" w:rsidRDefault="003506CC" w:rsidP="002F6D47">
            <w:pPr>
              <w:rPr>
                <w:rFonts w:ascii="Helvetica" w:eastAsia="Times New Roman" w:hAnsi="Helvetica" w:cs="Helvetica"/>
                <w:color w:val="252525"/>
                <w:sz w:val="18"/>
                <w:szCs w:val="18"/>
              </w:rPr>
            </w:pPr>
            <w:hyperlink r:id="rId16" w:tgtFrame="_blank" w:history="1">
              <w:r w:rsidR="00DC0E8B" w:rsidRPr="00106C85">
                <w:rPr>
                  <w:rFonts w:ascii="Helvetica" w:eastAsia="Times New Roman" w:hAnsi="Helvetica" w:cs="Helvetica"/>
                  <w:color w:val="337AB7"/>
                  <w:sz w:val="18"/>
                  <w:szCs w:val="18"/>
                </w:rPr>
                <w:t>LING 500 Linguistic Analysis - 3 credits</w:t>
              </w:r>
            </w:hyperlink>
          </w:p>
        </w:tc>
        <w:tc>
          <w:tcPr>
            <w:tcW w:w="3510" w:type="dxa"/>
          </w:tcPr>
          <w:p w14:paraId="3B6616CC" w14:textId="77777777" w:rsidR="00DC0E8B" w:rsidRPr="00106C85" w:rsidRDefault="00DC0E8B" w:rsidP="002F6D47">
            <w:pPr>
              <w:rPr>
                <w:rFonts w:ascii="Helvetica" w:eastAsia="Times New Roman" w:hAnsi="Helvetica" w:cs="Helvetica"/>
                <w:color w:val="252525"/>
                <w:sz w:val="18"/>
                <w:szCs w:val="18"/>
              </w:rPr>
            </w:pPr>
            <w:r>
              <w:rPr>
                <w:rFonts w:ascii="Helvetica" w:eastAsia="Times New Roman" w:hAnsi="Helvetica" w:cs="Helvetica"/>
                <w:color w:val="252525"/>
                <w:sz w:val="18"/>
                <w:szCs w:val="18"/>
              </w:rPr>
              <w:t>AA Title: “Advanced Linguistic Analysis”</w:t>
            </w:r>
          </w:p>
        </w:tc>
      </w:tr>
      <w:tr w:rsidR="00DC0E8B" w14:paraId="4236BA7B" w14:textId="77777777" w:rsidTr="0023488C">
        <w:tc>
          <w:tcPr>
            <w:tcW w:w="1710" w:type="dxa"/>
            <w:hideMark/>
          </w:tcPr>
          <w:p w14:paraId="53B209D1" w14:textId="77777777" w:rsidR="00DC0E8B" w:rsidRDefault="00DC0E8B" w:rsidP="002F6D47">
            <w:pPr>
              <w:rPr>
                <w:rFonts w:ascii="Helvetica" w:hAnsi="Helvetica" w:cs="Helvetica"/>
                <w:color w:val="252525"/>
                <w:sz w:val="18"/>
                <w:szCs w:val="18"/>
              </w:rPr>
            </w:pPr>
            <w:r>
              <w:rPr>
                <w:rFonts w:ascii="Helvetica" w:hAnsi="Helvetica" w:cs="Helvetica"/>
                <w:color w:val="252525"/>
                <w:sz w:val="18"/>
                <w:szCs w:val="18"/>
              </w:rPr>
              <w:t>New Course</w:t>
            </w:r>
          </w:p>
        </w:tc>
        <w:tc>
          <w:tcPr>
            <w:tcW w:w="4050" w:type="dxa"/>
            <w:hideMark/>
          </w:tcPr>
          <w:p w14:paraId="702F6E37" w14:textId="77777777" w:rsidR="00DC0E8B" w:rsidRDefault="003506CC" w:rsidP="002F6D47">
            <w:pPr>
              <w:rPr>
                <w:rFonts w:ascii="Helvetica" w:hAnsi="Helvetica" w:cs="Helvetica"/>
                <w:color w:val="252525"/>
                <w:sz w:val="18"/>
                <w:szCs w:val="18"/>
              </w:rPr>
            </w:pPr>
            <w:hyperlink r:id="rId17" w:tgtFrame="_blank" w:history="1">
              <w:r w:rsidR="00DC0E8B">
                <w:rPr>
                  <w:rStyle w:val="Hyperlink"/>
                  <w:rFonts w:ascii="Helvetica" w:hAnsi="Helvetica" w:cs="Helvetica"/>
                  <w:color w:val="337AB7"/>
                  <w:sz w:val="18"/>
                  <w:szCs w:val="18"/>
                </w:rPr>
                <w:t>LING 506 Methods in TESOL I - 3 credits</w:t>
              </w:r>
            </w:hyperlink>
          </w:p>
        </w:tc>
        <w:tc>
          <w:tcPr>
            <w:tcW w:w="3510" w:type="dxa"/>
          </w:tcPr>
          <w:p w14:paraId="66A42545" w14:textId="77777777" w:rsidR="00DC0E8B" w:rsidRDefault="00DC0E8B" w:rsidP="002F6D47">
            <w:pPr>
              <w:rPr>
                <w:rFonts w:ascii="Helvetica" w:hAnsi="Helvetica" w:cs="Helvetica"/>
                <w:color w:val="252525"/>
                <w:sz w:val="18"/>
                <w:szCs w:val="18"/>
              </w:rPr>
            </w:pPr>
            <w:r>
              <w:rPr>
                <w:rFonts w:ascii="Helvetica" w:hAnsi="Helvetica" w:cs="Helvetica"/>
                <w:color w:val="252525"/>
                <w:sz w:val="18"/>
                <w:szCs w:val="18"/>
              </w:rPr>
              <w:t>AP</w:t>
            </w:r>
          </w:p>
        </w:tc>
      </w:tr>
      <w:tr w:rsidR="00DC0E8B" w14:paraId="1926C623" w14:textId="77777777" w:rsidTr="0023488C">
        <w:tc>
          <w:tcPr>
            <w:tcW w:w="1710" w:type="dxa"/>
            <w:hideMark/>
          </w:tcPr>
          <w:p w14:paraId="489CE889" w14:textId="77777777" w:rsidR="00DC0E8B" w:rsidRDefault="00DC0E8B" w:rsidP="002F6D47">
            <w:pPr>
              <w:rPr>
                <w:rFonts w:ascii="Helvetica" w:hAnsi="Helvetica" w:cs="Helvetica"/>
                <w:color w:val="252525"/>
                <w:sz w:val="18"/>
                <w:szCs w:val="18"/>
              </w:rPr>
            </w:pPr>
            <w:r>
              <w:rPr>
                <w:rFonts w:ascii="Helvetica" w:hAnsi="Helvetica" w:cs="Helvetica"/>
                <w:color w:val="252525"/>
                <w:sz w:val="18"/>
                <w:szCs w:val="18"/>
              </w:rPr>
              <w:t>New Course</w:t>
            </w:r>
          </w:p>
        </w:tc>
        <w:tc>
          <w:tcPr>
            <w:tcW w:w="4050" w:type="dxa"/>
            <w:hideMark/>
          </w:tcPr>
          <w:p w14:paraId="4691A02B" w14:textId="77777777" w:rsidR="00DC0E8B" w:rsidRDefault="003506CC" w:rsidP="002F6D47">
            <w:pPr>
              <w:rPr>
                <w:rFonts w:ascii="Helvetica" w:hAnsi="Helvetica" w:cs="Helvetica"/>
                <w:color w:val="252525"/>
                <w:sz w:val="18"/>
                <w:szCs w:val="18"/>
              </w:rPr>
            </w:pPr>
            <w:hyperlink r:id="rId18" w:tgtFrame="_blank" w:history="1">
              <w:r w:rsidR="00DC0E8B">
                <w:rPr>
                  <w:rStyle w:val="Hyperlink"/>
                  <w:rFonts w:ascii="Helvetica" w:hAnsi="Helvetica" w:cs="Helvetica"/>
                  <w:color w:val="337AB7"/>
                  <w:sz w:val="18"/>
                  <w:szCs w:val="18"/>
                </w:rPr>
                <w:t>LING 507 L2 Acquisition Theory - 3 credits</w:t>
              </w:r>
            </w:hyperlink>
          </w:p>
        </w:tc>
        <w:tc>
          <w:tcPr>
            <w:tcW w:w="3510" w:type="dxa"/>
          </w:tcPr>
          <w:p w14:paraId="5BBA67A3" w14:textId="77777777" w:rsidR="00DC0E8B" w:rsidRDefault="00DC0E8B" w:rsidP="002F6D47">
            <w:pPr>
              <w:rPr>
                <w:rFonts w:ascii="Helvetica" w:hAnsi="Helvetica" w:cs="Helvetica"/>
                <w:color w:val="252525"/>
                <w:sz w:val="18"/>
                <w:szCs w:val="18"/>
              </w:rPr>
            </w:pPr>
            <w:r>
              <w:rPr>
                <w:rFonts w:ascii="Helvetica" w:hAnsi="Helvetica" w:cs="Helvetica"/>
                <w:color w:val="252525"/>
                <w:sz w:val="18"/>
                <w:szCs w:val="18"/>
              </w:rPr>
              <w:t>AA Title: “Second Language” for L2</w:t>
            </w:r>
          </w:p>
        </w:tc>
      </w:tr>
      <w:tr w:rsidR="00DC0E8B" w14:paraId="43B3A4E4" w14:textId="77777777" w:rsidTr="0023488C">
        <w:tc>
          <w:tcPr>
            <w:tcW w:w="1710" w:type="dxa"/>
            <w:hideMark/>
          </w:tcPr>
          <w:p w14:paraId="7F8BF218" w14:textId="77777777" w:rsidR="00DC0E8B" w:rsidRDefault="00DC0E8B" w:rsidP="002F6D47">
            <w:pPr>
              <w:rPr>
                <w:rFonts w:ascii="Helvetica" w:hAnsi="Helvetica" w:cs="Helvetica"/>
                <w:color w:val="252525"/>
                <w:sz w:val="18"/>
                <w:szCs w:val="18"/>
              </w:rPr>
            </w:pPr>
            <w:r>
              <w:rPr>
                <w:rFonts w:ascii="Helvetica" w:hAnsi="Helvetica" w:cs="Helvetica"/>
                <w:color w:val="252525"/>
                <w:sz w:val="18"/>
                <w:szCs w:val="18"/>
              </w:rPr>
              <w:t>Change Course</w:t>
            </w:r>
          </w:p>
        </w:tc>
        <w:tc>
          <w:tcPr>
            <w:tcW w:w="4050" w:type="dxa"/>
            <w:hideMark/>
          </w:tcPr>
          <w:p w14:paraId="36D38A91" w14:textId="77777777" w:rsidR="00DC0E8B" w:rsidRDefault="003506CC" w:rsidP="002F6D47">
            <w:pPr>
              <w:rPr>
                <w:rFonts w:ascii="Helvetica" w:hAnsi="Helvetica" w:cs="Helvetica"/>
                <w:color w:val="252525"/>
                <w:sz w:val="18"/>
                <w:szCs w:val="18"/>
              </w:rPr>
            </w:pPr>
            <w:hyperlink r:id="rId19" w:tgtFrame="_blank" w:history="1">
              <w:r w:rsidR="00DC0E8B">
                <w:rPr>
                  <w:rStyle w:val="Hyperlink"/>
                  <w:rFonts w:ascii="Helvetica" w:hAnsi="Helvetica" w:cs="Helvetica"/>
                  <w:color w:val="337AB7"/>
                  <w:sz w:val="18"/>
                  <w:szCs w:val="18"/>
                </w:rPr>
                <w:t>LING 512 Syntactic Theory - 3 credits</w:t>
              </w:r>
            </w:hyperlink>
          </w:p>
        </w:tc>
        <w:tc>
          <w:tcPr>
            <w:tcW w:w="3510" w:type="dxa"/>
          </w:tcPr>
          <w:p w14:paraId="6C779C4A" w14:textId="77777777" w:rsidR="00DC0E8B" w:rsidRDefault="00DC0E8B" w:rsidP="002F6D47">
            <w:pPr>
              <w:rPr>
                <w:rFonts w:ascii="Helvetica" w:hAnsi="Helvetica" w:cs="Helvetica"/>
                <w:color w:val="252525"/>
                <w:sz w:val="18"/>
                <w:szCs w:val="18"/>
              </w:rPr>
            </w:pPr>
            <w:r>
              <w:rPr>
                <w:rFonts w:ascii="Helvetica" w:hAnsi="Helvetica" w:cs="Helvetica"/>
                <w:color w:val="252525"/>
                <w:sz w:val="18"/>
                <w:szCs w:val="18"/>
              </w:rPr>
              <w:t>AP</w:t>
            </w:r>
          </w:p>
        </w:tc>
      </w:tr>
      <w:tr w:rsidR="00DC0E8B" w:rsidRPr="00106C85" w14:paraId="482163F4" w14:textId="77777777" w:rsidTr="0023488C">
        <w:tc>
          <w:tcPr>
            <w:tcW w:w="1710" w:type="dxa"/>
            <w:hideMark/>
          </w:tcPr>
          <w:p w14:paraId="5DC988C8" w14:textId="77777777" w:rsidR="00DC0E8B" w:rsidRPr="00106C85" w:rsidRDefault="00DC0E8B" w:rsidP="002F6D47">
            <w:pPr>
              <w:rPr>
                <w:rFonts w:ascii="Helvetica" w:eastAsia="Times New Roman" w:hAnsi="Helvetica" w:cs="Helvetica"/>
                <w:color w:val="252525"/>
                <w:sz w:val="18"/>
                <w:szCs w:val="18"/>
              </w:rPr>
            </w:pPr>
            <w:r w:rsidRPr="00106C85">
              <w:rPr>
                <w:rFonts w:ascii="Helvetica" w:eastAsia="Times New Roman" w:hAnsi="Helvetica" w:cs="Helvetica"/>
                <w:color w:val="252525"/>
                <w:sz w:val="18"/>
                <w:szCs w:val="18"/>
              </w:rPr>
              <w:t>Change Course</w:t>
            </w:r>
          </w:p>
        </w:tc>
        <w:tc>
          <w:tcPr>
            <w:tcW w:w="4050" w:type="dxa"/>
            <w:hideMark/>
          </w:tcPr>
          <w:p w14:paraId="17914536" w14:textId="77777777" w:rsidR="00DC0E8B" w:rsidRPr="00106C85" w:rsidRDefault="003506CC" w:rsidP="002F6D47">
            <w:pPr>
              <w:rPr>
                <w:rFonts w:ascii="Helvetica" w:eastAsia="Times New Roman" w:hAnsi="Helvetica" w:cs="Helvetica"/>
                <w:color w:val="252525"/>
                <w:sz w:val="18"/>
                <w:szCs w:val="18"/>
              </w:rPr>
            </w:pPr>
            <w:hyperlink r:id="rId20" w:tgtFrame="_blank" w:history="1">
              <w:r w:rsidR="00DC0E8B" w:rsidRPr="00106C85">
                <w:rPr>
                  <w:rFonts w:ascii="Helvetica" w:eastAsia="Times New Roman" w:hAnsi="Helvetica" w:cs="Helvetica"/>
                  <w:color w:val="337AB7"/>
                  <w:sz w:val="18"/>
                  <w:szCs w:val="18"/>
                </w:rPr>
                <w:t>LING 513 Phonological Theory - 3 credits</w:t>
              </w:r>
            </w:hyperlink>
          </w:p>
        </w:tc>
        <w:tc>
          <w:tcPr>
            <w:tcW w:w="3510" w:type="dxa"/>
          </w:tcPr>
          <w:p w14:paraId="3B18F951" w14:textId="77777777" w:rsidR="00DC0E8B" w:rsidRPr="00106C85" w:rsidRDefault="00DC0E8B" w:rsidP="002F6D47">
            <w:pPr>
              <w:rPr>
                <w:rFonts w:ascii="Helvetica" w:eastAsia="Times New Roman" w:hAnsi="Helvetica" w:cs="Helvetica"/>
                <w:color w:val="252525"/>
                <w:sz w:val="18"/>
                <w:szCs w:val="18"/>
              </w:rPr>
            </w:pPr>
            <w:r>
              <w:rPr>
                <w:rFonts w:ascii="Helvetica" w:eastAsia="Times New Roman" w:hAnsi="Helvetica" w:cs="Helvetica"/>
                <w:color w:val="252525"/>
                <w:sz w:val="18"/>
                <w:szCs w:val="18"/>
              </w:rPr>
              <w:t>AP</w:t>
            </w:r>
          </w:p>
        </w:tc>
      </w:tr>
      <w:tr w:rsidR="00DC0E8B" w14:paraId="511B44CF" w14:textId="77777777" w:rsidTr="0023488C">
        <w:tc>
          <w:tcPr>
            <w:tcW w:w="1710" w:type="dxa"/>
            <w:hideMark/>
          </w:tcPr>
          <w:p w14:paraId="44046514" w14:textId="77777777" w:rsidR="00DC0E8B" w:rsidRDefault="00DC0E8B" w:rsidP="002F6D47">
            <w:pPr>
              <w:rPr>
                <w:rFonts w:ascii="Helvetica" w:hAnsi="Helvetica" w:cs="Helvetica"/>
                <w:color w:val="252525"/>
                <w:sz w:val="18"/>
                <w:szCs w:val="18"/>
              </w:rPr>
            </w:pPr>
            <w:r>
              <w:rPr>
                <w:rFonts w:ascii="Helvetica" w:hAnsi="Helvetica" w:cs="Helvetica"/>
                <w:color w:val="252525"/>
                <w:sz w:val="18"/>
                <w:szCs w:val="18"/>
              </w:rPr>
              <w:t>New Course</w:t>
            </w:r>
          </w:p>
        </w:tc>
        <w:tc>
          <w:tcPr>
            <w:tcW w:w="4050" w:type="dxa"/>
            <w:hideMark/>
          </w:tcPr>
          <w:p w14:paraId="77A67725" w14:textId="77777777" w:rsidR="00DC0E8B" w:rsidRDefault="003506CC" w:rsidP="002F6D47">
            <w:pPr>
              <w:rPr>
                <w:rFonts w:ascii="Helvetica" w:hAnsi="Helvetica" w:cs="Helvetica"/>
                <w:color w:val="252525"/>
                <w:sz w:val="18"/>
                <w:szCs w:val="18"/>
              </w:rPr>
            </w:pPr>
            <w:hyperlink r:id="rId21" w:tgtFrame="_blank" w:history="1">
              <w:r w:rsidR="00DC0E8B">
                <w:rPr>
                  <w:rStyle w:val="Hyperlink"/>
                  <w:rFonts w:ascii="Helvetica" w:hAnsi="Helvetica" w:cs="Helvetica"/>
                  <w:color w:val="337AB7"/>
                  <w:sz w:val="18"/>
                  <w:szCs w:val="18"/>
                </w:rPr>
                <w:t>LING 514 Variation and Discourse - 3 credits</w:t>
              </w:r>
            </w:hyperlink>
          </w:p>
        </w:tc>
        <w:tc>
          <w:tcPr>
            <w:tcW w:w="3510" w:type="dxa"/>
          </w:tcPr>
          <w:p w14:paraId="4835C033" w14:textId="77777777" w:rsidR="00DC0E8B" w:rsidRDefault="00DC0E8B" w:rsidP="002F6D47">
            <w:pPr>
              <w:rPr>
                <w:rFonts w:ascii="Helvetica" w:hAnsi="Helvetica" w:cs="Helvetica"/>
                <w:color w:val="252525"/>
                <w:sz w:val="18"/>
                <w:szCs w:val="18"/>
              </w:rPr>
            </w:pPr>
            <w:r>
              <w:rPr>
                <w:rFonts w:ascii="Helvetica" w:hAnsi="Helvetica" w:cs="Helvetica"/>
                <w:color w:val="252525"/>
                <w:sz w:val="18"/>
                <w:szCs w:val="18"/>
              </w:rPr>
              <w:t>AA Title “Variation and Discourse Theory”</w:t>
            </w:r>
          </w:p>
        </w:tc>
      </w:tr>
      <w:tr w:rsidR="00DC0E8B" w14:paraId="5272652C" w14:textId="77777777" w:rsidTr="0023488C">
        <w:tc>
          <w:tcPr>
            <w:tcW w:w="1710" w:type="dxa"/>
            <w:hideMark/>
          </w:tcPr>
          <w:p w14:paraId="1E2BA2B3" w14:textId="77777777" w:rsidR="00DC0E8B" w:rsidRDefault="00DC0E8B" w:rsidP="002F6D47">
            <w:pPr>
              <w:rPr>
                <w:rFonts w:ascii="Helvetica" w:hAnsi="Helvetica" w:cs="Helvetica"/>
                <w:color w:val="252525"/>
                <w:sz w:val="18"/>
                <w:szCs w:val="18"/>
              </w:rPr>
            </w:pPr>
            <w:r>
              <w:rPr>
                <w:rFonts w:ascii="Helvetica" w:hAnsi="Helvetica" w:cs="Helvetica"/>
                <w:color w:val="252525"/>
                <w:sz w:val="18"/>
                <w:szCs w:val="18"/>
              </w:rPr>
              <w:t>Change Course</w:t>
            </w:r>
          </w:p>
        </w:tc>
        <w:tc>
          <w:tcPr>
            <w:tcW w:w="4050" w:type="dxa"/>
            <w:hideMark/>
          </w:tcPr>
          <w:p w14:paraId="0B0D7D47" w14:textId="77777777" w:rsidR="00DC0E8B" w:rsidRDefault="003506CC" w:rsidP="002F6D47">
            <w:pPr>
              <w:rPr>
                <w:rFonts w:ascii="Helvetica" w:hAnsi="Helvetica" w:cs="Helvetica"/>
                <w:color w:val="252525"/>
                <w:sz w:val="18"/>
                <w:szCs w:val="18"/>
              </w:rPr>
            </w:pPr>
            <w:hyperlink r:id="rId22" w:tgtFrame="_blank" w:history="1">
              <w:r w:rsidR="00DC0E8B">
                <w:rPr>
                  <w:rStyle w:val="Hyperlink"/>
                  <w:rFonts w:ascii="Helvetica" w:hAnsi="Helvetica" w:cs="Helvetica"/>
                  <w:color w:val="337AB7"/>
                  <w:sz w:val="18"/>
                  <w:szCs w:val="18"/>
                </w:rPr>
                <w:t>LING 515 Language Policy and Planning - 3 credits</w:t>
              </w:r>
            </w:hyperlink>
          </w:p>
        </w:tc>
        <w:tc>
          <w:tcPr>
            <w:tcW w:w="3510" w:type="dxa"/>
          </w:tcPr>
          <w:p w14:paraId="1F8BD4E0" w14:textId="77777777" w:rsidR="00DC0E8B" w:rsidRDefault="00DC0E8B" w:rsidP="002F6D47">
            <w:pPr>
              <w:rPr>
                <w:rFonts w:ascii="Helvetica" w:hAnsi="Helvetica" w:cs="Helvetica"/>
                <w:color w:val="252525"/>
                <w:sz w:val="18"/>
                <w:szCs w:val="18"/>
              </w:rPr>
            </w:pPr>
            <w:r>
              <w:rPr>
                <w:rFonts w:ascii="Helvetica" w:hAnsi="Helvetica" w:cs="Helvetica"/>
                <w:color w:val="252525"/>
                <w:sz w:val="18"/>
                <w:szCs w:val="18"/>
              </w:rPr>
              <w:t>AA Title “Language Policy and Planning Theory”</w:t>
            </w:r>
          </w:p>
        </w:tc>
      </w:tr>
      <w:tr w:rsidR="00DC0E8B" w14:paraId="2CAF8028" w14:textId="77777777" w:rsidTr="0023488C">
        <w:tc>
          <w:tcPr>
            <w:tcW w:w="1710" w:type="dxa"/>
            <w:hideMark/>
          </w:tcPr>
          <w:p w14:paraId="09A033FC" w14:textId="77777777" w:rsidR="00DC0E8B" w:rsidRDefault="00DC0E8B" w:rsidP="002F6D47">
            <w:pPr>
              <w:rPr>
                <w:rFonts w:ascii="Helvetica" w:hAnsi="Helvetica" w:cs="Helvetica"/>
                <w:color w:val="252525"/>
                <w:sz w:val="18"/>
                <w:szCs w:val="18"/>
              </w:rPr>
            </w:pPr>
            <w:r>
              <w:rPr>
                <w:rFonts w:ascii="Helvetica" w:hAnsi="Helvetica" w:cs="Helvetica"/>
                <w:color w:val="252525"/>
                <w:sz w:val="18"/>
                <w:szCs w:val="18"/>
              </w:rPr>
              <w:t>Change Course</w:t>
            </w:r>
          </w:p>
        </w:tc>
        <w:tc>
          <w:tcPr>
            <w:tcW w:w="4050" w:type="dxa"/>
            <w:hideMark/>
          </w:tcPr>
          <w:p w14:paraId="61F70CB5" w14:textId="77777777" w:rsidR="00DC0E8B" w:rsidRDefault="003506CC" w:rsidP="002F6D47">
            <w:pPr>
              <w:rPr>
                <w:rFonts w:ascii="Helvetica" w:hAnsi="Helvetica" w:cs="Helvetica"/>
                <w:color w:val="252525"/>
                <w:sz w:val="18"/>
                <w:szCs w:val="18"/>
              </w:rPr>
            </w:pPr>
            <w:hyperlink r:id="rId23" w:tgtFrame="_blank" w:history="1">
              <w:r w:rsidR="00DC0E8B">
                <w:rPr>
                  <w:rStyle w:val="Hyperlink"/>
                  <w:rFonts w:ascii="Helvetica" w:hAnsi="Helvetica" w:cs="Helvetica"/>
                  <w:color w:val="337AB7"/>
                  <w:sz w:val="18"/>
                  <w:szCs w:val="18"/>
                </w:rPr>
                <w:t>LING 530 Topics in Applied Linguistics - 3 credits</w:t>
              </w:r>
            </w:hyperlink>
          </w:p>
        </w:tc>
        <w:tc>
          <w:tcPr>
            <w:tcW w:w="3510" w:type="dxa"/>
          </w:tcPr>
          <w:p w14:paraId="5DAF6481" w14:textId="77777777" w:rsidR="00DC0E8B" w:rsidRDefault="00DC0E8B" w:rsidP="002F6D47">
            <w:pPr>
              <w:rPr>
                <w:rFonts w:ascii="Helvetica" w:hAnsi="Helvetica" w:cs="Helvetica"/>
                <w:color w:val="252525"/>
                <w:sz w:val="18"/>
                <w:szCs w:val="18"/>
              </w:rPr>
            </w:pPr>
            <w:r>
              <w:rPr>
                <w:rFonts w:ascii="Helvetica" w:hAnsi="Helvetica" w:cs="Helvetica"/>
                <w:color w:val="252525"/>
                <w:sz w:val="18"/>
                <w:szCs w:val="18"/>
              </w:rPr>
              <w:t>AA Title “Advanced Topics in Applied Linguistics”</w:t>
            </w:r>
          </w:p>
        </w:tc>
      </w:tr>
      <w:tr w:rsidR="00DC0E8B" w14:paraId="6857D51A" w14:textId="77777777" w:rsidTr="0023488C">
        <w:tc>
          <w:tcPr>
            <w:tcW w:w="1710" w:type="dxa"/>
            <w:hideMark/>
          </w:tcPr>
          <w:p w14:paraId="63D44975" w14:textId="77777777" w:rsidR="00DC0E8B" w:rsidRDefault="00DC0E8B" w:rsidP="002F6D47">
            <w:pPr>
              <w:rPr>
                <w:rFonts w:ascii="Helvetica" w:hAnsi="Helvetica" w:cs="Helvetica"/>
                <w:color w:val="252525"/>
                <w:sz w:val="18"/>
                <w:szCs w:val="18"/>
              </w:rPr>
            </w:pPr>
            <w:r>
              <w:rPr>
                <w:rFonts w:ascii="Helvetica" w:hAnsi="Helvetica" w:cs="Helvetica"/>
                <w:color w:val="252525"/>
                <w:sz w:val="18"/>
                <w:szCs w:val="18"/>
              </w:rPr>
              <w:t>New Course</w:t>
            </w:r>
          </w:p>
        </w:tc>
        <w:tc>
          <w:tcPr>
            <w:tcW w:w="4050" w:type="dxa"/>
            <w:hideMark/>
          </w:tcPr>
          <w:p w14:paraId="6212FFEB" w14:textId="77777777" w:rsidR="00DC0E8B" w:rsidRDefault="003506CC" w:rsidP="002F6D47">
            <w:pPr>
              <w:rPr>
                <w:rFonts w:ascii="Helvetica" w:hAnsi="Helvetica" w:cs="Helvetica"/>
                <w:color w:val="252525"/>
                <w:sz w:val="18"/>
                <w:szCs w:val="18"/>
              </w:rPr>
            </w:pPr>
            <w:hyperlink r:id="rId24" w:tgtFrame="_blank" w:history="1">
              <w:r w:rsidR="00DC0E8B">
                <w:rPr>
                  <w:rStyle w:val="Hyperlink"/>
                  <w:rFonts w:ascii="Helvetica" w:hAnsi="Helvetica" w:cs="Helvetica"/>
                  <w:color w:val="337AB7"/>
                  <w:sz w:val="18"/>
                  <w:szCs w:val="18"/>
                </w:rPr>
                <w:t>LING 531 English Historical Linguistics - 3 credits</w:t>
              </w:r>
            </w:hyperlink>
          </w:p>
        </w:tc>
        <w:tc>
          <w:tcPr>
            <w:tcW w:w="3510" w:type="dxa"/>
          </w:tcPr>
          <w:p w14:paraId="0DF0C23A" w14:textId="77777777" w:rsidR="00DC0E8B" w:rsidRDefault="00DC0E8B" w:rsidP="002F6D47">
            <w:pPr>
              <w:rPr>
                <w:rFonts w:ascii="Helvetica" w:hAnsi="Helvetica" w:cs="Helvetica"/>
                <w:color w:val="252525"/>
                <w:sz w:val="18"/>
                <w:szCs w:val="18"/>
              </w:rPr>
            </w:pPr>
            <w:r>
              <w:rPr>
                <w:rFonts w:ascii="Helvetica" w:hAnsi="Helvetica" w:cs="Helvetica"/>
                <w:color w:val="252525"/>
                <w:sz w:val="18"/>
                <w:szCs w:val="18"/>
              </w:rPr>
              <w:t>AP</w:t>
            </w:r>
          </w:p>
        </w:tc>
      </w:tr>
      <w:tr w:rsidR="00DC0E8B" w:rsidRPr="00106C85" w14:paraId="1EF15281" w14:textId="77777777" w:rsidTr="0023488C">
        <w:tc>
          <w:tcPr>
            <w:tcW w:w="1710" w:type="dxa"/>
            <w:hideMark/>
          </w:tcPr>
          <w:p w14:paraId="0C9742D4" w14:textId="77777777" w:rsidR="00DC0E8B" w:rsidRPr="00106C85" w:rsidRDefault="00DC0E8B" w:rsidP="002F6D47">
            <w:pPr>
              <w:rPr>
                <w:rFonts w:ascii="Helvetica" w:eastAsia="Times New Roman" w:hAnsi="Helvetica" w:cs="Helvetica"/>
                <w:color w:val="252525"/>
                <w:sz w:val="18"/>
                <w:szCs w:val="18"/>
              </w:rPr>
            </w:pPr>
            <w:r w:rsidRPr="00106C85">
              <w:rPr>
                <w:rFonts w:ascii="Helvetica" w:eastAsia="Times New Roman" w:hAnsi="Helvetica" w:cs="Helvetica"/>
                <w:color w:val="252525"/>
                <w:sz w:val="18"/>
                <w:szCs w:val="18"/>
              </w:rPr>
              <w:t>Change Course</w:t>
            </w:r>
          </w:p>
        </w:tc>
        <w:tc>
          <w:tcPr>
            <w:tcW w:w="4050" w:type="dxa"/>
            <w:hideMark/>
          </w:tcPr>
          <w:p w14:paraId="21EB8693" w14:textId="77777777" w:rsidR="00DC0E8B" w:rsidRPr="00106C85" w:rsidRDefault="003506CC" w:rsidP="002F6D47">
            <w:pPr>
              <w:rPr>
                <w:rFonts w:ascii="Helvetica" w:eastAsia="Times New Roman" w:hAnsi="Helvetica" w:cs="Helvetica"/>
                <w:color w:val="252525"/>
                <w:sz w:val="18"/>
                <w:szCs w:val="18"/>
              </w:rPr>
            </w:pPr>
            <w:hyperlink r:id="rId25" w:tgtFrame="_blank" w:history="1">
              <w:r w:rsidR="00DC0E8B" w:rsidRPr="00106C85">
                <w:rPr>
                  <w:rFonts w:ascii="Helvetica" w:eastAsia="Times New Roman" w:hAnsi="Helvetica" w:cs="Helvetica"/>
                  <w:color w:val="337AB7"/>
                  <w:sz w:val="18"/>
                  <w:szCs w:val="18"/>
                </w:rPr>
                <w:t>LING 533 L2 Composition - 3 credits</w:t>
              </w:r>
            </w:hyperlink>
          </w:p>
        </w:tc>
        <w:tc>
          <w:tcPr>
            <w:tcW w:w="3510" w:type="dxa"/>
          </w:tcPr>
          <w:p w14:paraId="63967AC9" w14:textId="77777777" w:rsidR="00DC0E8B" w:rsidRPr="00106C85" w:rsidRDefault="00DC0E8B" w:rsidP="002F6D47">
            <w:pPr>
              <w:rPr>
                <w:rFonts w:ascii="Helvetica" w:eastAsia="Times New Roman" w:hAnsi="Helvetica" w:cs="Helvetica"/>
                <w:color w:val="252525"/>
                <w:sz w:val="18"/>
                <w:szCs w:val="18"/>
              </w:rPr>
            </w:pPr>
            <w:r>
              <w:rPr>
                <w:rFonts w:ascii="Helvetica" w:eastAsia="Times New Roman" w:hAnsi="Helvetica" w:cs="Helvetica"/>
                <w:color w:val="252525"/>
                <w:sz w:val="18"/>
                <w:szCs w:val="18"/>
              </w:rPr>
              <w:t>AA Title “Second Language …”</w:t>
            </w:r>
          </w:p>
        </w:tc>
      </w:tr>
      <w:tr w:rsidR="00DC0E8B" w14:paraId="0606BFF3" w14:textId="77777777" w:rsidTr="0023488C">
        <w:tc>
          <w:tcPr>
            <w:tcW w:w="1710" w:type="dxa"/>
            <w:hideMark/>
          </w:tcPr>
          <w:p w14:paraId="2AF6DE67" w14:textId="77777777" w:rsidR="00DC0E8B" w:rsidRDefault="00DC0E8B" w:rsidP="002F6D47">
            <w:pPr>
              <w:rPr>
                <w:rFonts w:ascii="Helvetica" w:hAnsi="Helvetica" w:cs="Helvetica"/>
                <w:color w:val="252525"/>
                <w:sz w:val="18"/>
                <w:szCs w:val="18"/>
              </w:rPr>
            </w:pPr>
            <w:r>
              <w:rPr>
                <w:rFonts w:ascii="Helvetica" w:hAnsi="Helvetica" w:cs="Helvetica"/>
                <w:color w:val="252525"/>
                <w:sz w:val="18"/>
                <w:szCs w:val="18"/>
              </w:rPr>
              <w:lastRenderedPageBreak/>
              <w:t>Change Course</w:t>
            </w:r>
          </w:p>
        </w:tc>
        <w:tc>
          <w:tcPr>
            <w:tcW w:w="4050" w:type="dxa"/>
            <w:hideMark/>
          </w:tcPr>
          <w:p w14:paraId="5BBEF074" w14:textId="77777777" w:rsidR="00DC0E8B" w:rsidRDefault="003506CC" w:rsidP="002F6D47">
            <w:pPr>
              <w:rPr>
                <w:rFonts w:ascii="Helvetica" w:hAnsi="Helvetica" w:cs="Helvetica"/>
                <w:color w:val="252525"/>
                <w:sz w:val="18"/>
                <w:szCs w:val="18"/>
              </w:rPr>
            </w:pPr>
            <w:hyperlink r:id="rId26" w:tgtFrame="_blank" w:history="1">
              <w:r w:rsidR="00DC0E8B">
                <w:rPr>
                  <w:rStyle w:val="Hyperlink"/>
                  <w:rFonts w:ascii="Helvetica" w:hAnsi="Helvetica" w:cs="Helvetica"/>
                  <w:color w:val="337AB7"/>
                  <w:sz w:val="18"/>
                  <w:szCs w:val="18"/>
                </w:rPr>
                <w:t>LING 535 L2 Testing - 3 credits</w:t>
              </w:r>
            </w:hyperlink>
          </w:p>
        </w:tc>
        <w:tc>
          <w:tcPr>
            <w:tcW w:w="3510" w:type="dxa"/>
          </w:tcPr>
          <w:p w14:paraId="471B8694" w14:textId="77777777" w:rsidR="00DC0E8B" w:rsidRDefault="00DC0E8B" w:rsidP="002F6D47">
            <w:pPr>
              <w:rPr>
                <w:rFonts w:ascii="Helvetica" w:hAnsi="Helvetica" w:cs="Helvetica"/>
                <w:color w:val="252525"/>
                <w:sz w:val="18"/>
                <w:szCs w:val="18"/>
              </w:rPr>
            </w:pPr>
            <w:r>
              <w:rPr>
                <w:rFonts w:ascii="Helvetica" w:hAnsi="Helvetica" w:cs="Helvetica"/>
                <w:color w:val="252525"/>
                <w:sz w:val="18"/>
                <w:szCs w:val="18"/>
              </w:rPr>
              <w:t>AA Title “Second Language Assessment”</w:t>
            </w:r>
          </w:p>
        </w:tc>
      </w:tr>
      <w:tr w:rsidR="00DC0E8B" w:rsidRPr="00106C85" w14:paraId="5A740850" w14:textId="77777777" w:rsidTr="0023488C">
        <w:tc>
          <w:tcPr>
            <w:tcW w:w="1710" w:type="dxa"/>
            <w:hideMark/>
          </w:tcPr>
          <w:p w14:paraId="4BFE7B22" w14:textId="77777777" w:rsidR="00DC0E8B" w:rsidRPr="00106C85" w:rsidRDefault="00DC0E8B" w:rsidP="002F6D47">
            <w:pPr>
              <w:rPr>
                <w:rFonts w:ascii="Helvetica" w:eastAsia="Times New Roman" w:hAnsi="Helvetica" w:cs="Helvetica"/>
                <w:color w:val="252525"/>
                <w:sz w:val="18"/>
                <w:szCs w:val="18"/>
              </w:rPr>
            </w:pPr>
            <w:r w:rsidRPr="00106C85">
              <w:rPr>
                <w:rFonts w:ascii="Helvetica" w:eastAsia="Times New Roman" w:hAnsi="Helvetica" w:cs="Helvetica"/>
                <w:color w:val="252525"/>
                <w:sz w:val="18"/>
                <w:szCs w:val="18"/>
              </w:rPr>
              <w:t>New Course</w:t>
            </w:r>
          </w:p>
        </w:tc>
        <w:tc>
          <w:tcPr>
            <w:tcW w:w="4050" w:type="dxa"/>
            <w:hideMark/>
          </w:tcPr>
          <w:p w14:paraId="7CC6A77B" w14:textId="77777777" w:rsidR="00DC0E8B" w:rsidRPr="00106C85" w:rsidRDefault="003506CC" w:rsidP="002F6D47">
            <w:pPr>
              <w:rPr>
                <w:rFonts w:ascii="Helvetica" w:eastAsia="Times New Roman" w:hAnsi="Helvetica" w:cs="Helvetica"/>
                <w:color w:val="252525"/>
                <w:sz w:val="18"/>
                <w:szCs w:val="18"/>
              </w:rPr>
            </w:pPr>
            <w:hyperlink r:id="rId27" w:tgtFrame="_blank" w:history="1">
              <w:r w:rsidR="00DC0E8B" w:rsidRPr="00106C85">
                <w:rPr>
                  <w:rFonts w:ascii="Helvetica" w:eastAsia="Times New Roman" w:hAnsi="Helvetica" w:cs="Helvetica"/>
                  <w:color w:val="337AB7"/>
                  <w:sz w:val="18"/>
                  <w:szCs w:val="18"/>
                </w:rPr>
                <w:t>LING 538 Methods in L2 Content - 3 credits</w:t>
              </w:r>
            </w:hyperlink>
          </w:p>
        </w:tc>
        <w:tc>
          <w:tcPr>
            <w:tcW w:w="3510" w:type="dxa"/>
          </w:tcPr>
          <w:p w14:paraId="6C141B9B" w14:textId="77777777" w:rsidR="00DC0E8B" w:rsidRPr="00106C85" w:rsidRDefault="00DC0E8B" w:rsidP="002F6D47">
            <w:pPr>
              <w:rPr>
                <w:rFonts w:ascii="Helvetica" w:eastAsia="Times New Roman" w:hAnsi="Helvetica" w:cs="Helvetica"/>
                <w:color w:val="252525"/>
                <w:sz w:val="18"/>
                <w:szCs w:val="18"/>
              </w:rPr>
            </w:pPr>
            <w:r>
              <w:rPr>
                <w:rFonts w:ascii="Helvetica" w:eastAsia="Times New Roman" w:hAnsi="Helvetica" w:cs="Helvetica"/>
                <w:color w:val="252525"/>
                <w:sz w:val="18"/>
                <w:szCs w:val="18"/>
              </w:rPr>
              <w:t>AA Title “Methods in Second Language Content Instruction”</w:t>
            </w:r>
          </w:p>
        </w:tc>
      </w:tr>
      <w:tr w:rsidR="00DC0E8B" w14:paraId="7C02A1F1" w14:textId="77777777" w:rsidTr="0023488C">
        <w:tc>
          <w:tcPr>
            <w:tcW w:w="1710" w:type="dxa"/>
            <w:hideMark/>
          </w:tcPr>
          <w:p w14:paraId="306FBA68" w14:textId="77777777" w:rsidR="00DC0E8B" w:rsidRDefault="00DC0E8B" w:rsidP="002F6D47">
            <w:pPr>
              <w:rPr>
                <w:rFonts w:ascii="Helvetica" w:hAnsi="Helvetica" w:cs="Helvetica"/>
                <w:color w:val="252525"/>
                <w:sz w:val="18"/>
                <w:szCs w:val="18"/>
              </w:rPr>
            </w:pPr>
            <w:r>
              <w:rPr>
                <w:rFonts w:ascii="Helvetica" w:hAnsi="Helvetica" w:cs="Helvetica"/>
                <w:color w:val="252525"/>
                <w:sz w:val="18"/>
                <w:szCs w:val="18"/>
              </w:rPr>
              <w:t>New Course</w:t>
            </w:r>
          </w:p>
        </w:tc>
        <w:tc>
          <w:tcPr>
            <w:tcW w:w="4050" w:type="dxa"/>
            <w:hideMark/>
          </w:tcPr>
          <w:p w14:paraId="494EFD59" w14:textId="77777777" w:rsidR="00DC0E8B" w:rsidRDefault="003506CC" w:rsidP="002F6D47">
            <w:pPr>
              <w:rPr>
                <w:rFonts w:ascii="Helvetica" w:hAnsi="Helvetica" w:cs="Helvetica"/>
                <w:color w:val="252525"/>
                <w:sz w:val="18"/>
                <w:szCs w:val="18"/>
              </w:rPr>
            </w:pPr>
            <w:hyperlink r:id="rId28" w:tgtFrame="_blank" w:history="1">
              <w:r w:rsidR="00DC0E8B">
                <w:rPr>
                  <w:rStyle w:val="Hyperlink"/>
                  <w:rFonts w:ascii="Helvetica" w:hAnsi="Helvetica" w:cs="Helvetica"/>
                  <w:color w:val="337AB7"/>
                  <w:sz w:val="18"/>
                  <w:szCs w:val="18"/>
                </w:rPr>
                <w:t>LING 550 Internship in Applied Linguistics - 3 credits</w:t>
              </w:r>
            </w:hyperlink>
          </w:p>
        </w:tc>
        <w:tc>
          <w:tcPr>
            <w:tcW w:w="3510" w:type="dxa"/>
          </w:tcPr>
          <w:p w14:paraId="765A29CD" w14:textId="77777777" w:rsidR="00DC0E8B" w:rsidRDefault="00DC0E8B" w:rsidP="002F6D47">
            <w:pPr>
              <w:rPr>
                <w:rFonts w:ascii="Helvetica" w:hAnsi="Helvetica" w:cs="Helvetica"/>
                <w:color w:val="252525"/>
                <w:sz w:val="18"/>
                <w:szCs w:val="18"/>
              </w:rPr>
            </w:pPr>
            <w:r>
              <w:rPr>
                <w:rFonts w:ascii="Helvetica" w:hAnsi="Helvetica" w:cs="Helvetica"/>
                <w:color w:val="252525"/>
                <w:sz w:val="18"/>
                <w:szCs w:val="18"/>
              </w:rPr>
              <w:t>AA Title “Internship”</w:t>
            </w:r>
          </w:p>
        </w:tc>
      </w:tr>
      <w:tr w:rsidR="00DC0E8B" w14:paraId="181E01DD" w14:textId="77777777" w:rsidTr="0023488C">
        <w:tc>
          <w:tcPr>
            <w:tcW w:w="1710" w:type="dxa"/>
            <w:hideMark/>
          </w:tcPr>
          <w:p w14:paraId="0C0BA027" w14:textId="77777777" w:rsidR="00DC0E8B" w:rsidRDefault="00DC0E8B" w:rsidP="002F6D47">
            <w:pPr>
              <w:rPr>
                <w:rFonts w:ascii="Helvetica" w:hAnsi="Helvetica" w:cs="Helvetica"/>
                <w:color w:val="252525"/>
                <w:sz w:val="18"/>
                <w:szCs w:val="18"/>
              </w:rPr>
            </w:pPr>
            <w:r>
              <w:rPr>
                <w:rFonts w:ascii="Helvetica" w:hAnsi="Helvetica" w:cs="Helvetica"/>
                <w:color w:val="252525"/>
                <w:sz w:val="18"/>
                <w:szCs w:val="18"/>
              </w:rPr>
              <w:t>Change Course</w:t>
            </w:r>
          </w:p>
        </w:tc>
        <w:tc>
          <w:tcPr>
            <w:tcW w:w="4050" w:type="dxa"/>
            <w:hideMark/>
          </w:tcPr>
          <w:p w14:paraId="350BA68D" w14:textId="77777777" w:rsidR="00DC0E8B" w:rsidRDefault="003506CC" w:rsidP="002F6D47">
            <w:pPr>
              <w:rPr>
                <w:rFonts w:ascii="Helvetica" w:hAnsi="Helvetica" w:cs="Helvetica"/>
                <w:color w:val="252525"/>
                <w:sz w:val="18"/>
                <w:szCs w:val="18"/>
              </w:rPr>
            </w:pPr>
            <w:hyperlink r:id="rId29" w:tgtFrame="_blank" w:history="1">
              <w:r w:rsidR="00DC0E8B">
                <w:rPr>
                  <w:rStyle w:val="Hyperlink"/>
                  <w:rFonts w:ascii="Helvetica" w:hAnsi="Helvetica" w:cs="Helvetica"/>
                  <w:color w:val="337AB7"/>
                  <w:sz w:val="18"/>
                  <w:szCs w:val="18"/>
                </w:rPr>
                <w:t>LING 596 Methods in TESOL II - 3 credits</w:t>
              </w:r>
            </w:hyperlink>
          </w:p>
        </w:tc>
        <w:tc>
          <w:tcPr>
            <w:tcW w:w="3510" w:type="dxa"/>
          </w:tcPr>
          <w:p w14:paraId="1B013369" w14:textId="77777777" w:rsidR="00DC0E8B" w:rsidRDefault="00DC0E8B" w:rsidP="002F6D47">
            <w:pPr>
              <w:rPr>
                <w:rFonts w:ascii="Helvetica" w:hAnsi="Helvetica" w:cs="Helvetica"/>
                <w:color w:val="252525"/>
                <w:sz w:val="18"/>
                <w:szCs w:val="18"/>
              </w:rPr>
            </w:pPr>
            <w:r>
              <w:rPr>
                <w:rFonts w:ascii="Helvetica" w:hAnsi="Helvetica" w:cs="Helvetica"/>
                <w:color w:val="252525"/>
                <w:sz w:val="18"/>
                <w:szCs w:val="18"/>
              </w:rPr>
              <w:t>AP</w:t>
            </w:r>
          </w:p>
        </w:tc>
      </w:tr>
      <w:tr w:rsidR="00DC0E8B" w14:paraId="4CA2D0DB" w14:textId="77777777" w:rsidTr="0023488C">
        <w:tc>
          <w:tcPr>
            <w:tcW w:w="1710" w:type="dxa"/>
            <w:hideMark/>
          </w:tcPr>
          <w:p w14:paraId="523A3009" w14:textId="77777777" w:rsidR="00DC0E8B" w:rsidRDefault="00DC0E8B" w:rsidP="002F6D47">
            <w:pPr>
              <w:rPr>
                <w:rFonts w:ascii="Helvetica" w:hAnsi="Helvetica" w:cs="Helvetica"/>
                <w:color w:val="252525"/>
                <w:sz w:val="18"/>
                <w:szCs w:val="18"/>
              </w:rPr>
            </w:pPr>
            <w:r>
              <w:rPr>
                <w:rFonts w:ascii="Helvetica" w:hAnsi="Helvetica" w:cs="Helvetica"/>
                <w:color w:val="252525"/>
                <w:sz w:val="18"/>
                <w:szCs w:val="18"/>
              </w:rPr>
              <w:t>Change Course</w:t>
            </w:r>
          </w:p>
        </w:tc>
        <w:tc>
          <w:tcPr>
            <w:tcW w:w="4050" w:type="dxa"/>
            <w:hideMark/>
          </w:tcPr>
          <w:p w14:paraId="1D519E51" w14:textId="77777777" w:rsidR="00DC0E8B" w:rsidRDefault="003506CC" w:rsidP="002F6D47">
            <w:pPr>
              <w:rPr>
                <w:rFonts w:ascii="Helvetica" w:hAnsi="Helvetica" w:cs="Helvetica"/>
                <w:color w:val="252525"/>
                <w:sz w:val="18"/>
                <w:szCs w:val="18"/>
              </w:rPr>
            </w:pPr>
            <w:hyperlink r:id="rId30" w:tgtFrame="_blank" w:history="1">
              <w:r w:rsidR="00DC0E8B">
                <w:rPr>
                  <w:rStyle w:val="Hyperlink"/>
                  <w:rFonts w:ascii="Helvetica" w:hAnsi="Helvetica" w:cs="Helvetica"/>
                  <w:color w:val="337AB7"/>
                  <w:sz w:val="18"/>
                  <w:szCs w:val="18"/>
                </w:rPr>
                <w:t>LING 598 Research in Applied Linguistics - 3 credits</w:t>
              </w:r>
            </w:hyperlink>
          </w:p>
        </w:tc>
        <w:tc>
          <w:tcPr>
            <w:tcW w:w="3510" w:type="dxa"/>
          </w:tcPr>
          <w:p w14:paraId="5F33431E" w14:textId="77777777" w:rsidR="00DC0E8B" w:rsidRDefault="00DC0E8B" w:rsidP="002F6D47">
            <w:pPr>
              <w:rPr>
                <w:rFonts w:ascii="Helvetica" w:hAnsi="Helvetica" w:cs="Helvetica"/>
                <w:color w:val="252525"/>
                <w:sz w:val="18"/>
                <w:szCs w:val="18"/>
              </w:rPr>
            </w:pPr>
            <w:r>
              <w:rPr>
                <w:rFonts w:ascii="Helvetica" w:hAnsi="Helvetica" w:cs="Helvetica"/>
                <w:color w:val="252525"/>
                <w:sz w:val="18"/>
                <w:szCs w:val="18"/>
              </w:rPr>
              <w:t>AP</w:t>
            </w:r>
          </w:p>
        </w:tc>
      </w:tr>
      <w:tr w:rsidR="00DC0E8B" w:rsidRPr="00106C85" w14:paraId="25AEAC19" w14:textId="77777777" w:rsidTr="0023488C">
        <w:tc>
          <w:tcPr>
            <w:tcW w:w="1710" w:type="dxa"/>
            <w:hideMark/>
          </w:tcPr>
          <w:p w14:paraId="1D333E2C" w14:textId="77777777" w:rsidR="00DC0E8B" w:rsidRPr="00106C85" w:rsidRDefault="00DC0E8B" w:rsidP="002F6D47">
            <w:pPr>
              <w:rPr>
                <w:rFonts w:ascii="Helvetica" w:eastAsia="Times New Roman" w:hAnsi="Helvetica" w:cs="Helvetica"/>
                <w:color w:val="252525"/>
                <w:sz w:val="18"/>
                <w:szCs w:val="18"/>
              </w:rPr>
            </w:pPr>
            <w:r w:rsidRPr="00106C85">
              <w:rPr>
                <w:rFonts w:ascii="Helvetica" w:eastAsia="Times New Roman" w:hAnsi="Helvetica" w:cs="Helvetica"/>
                <w:color w:val="252525"/>
                <w:sz w:val="18"/>
                <w:szCs w:val="18"/>
              </w:rPr>
              <w:t>Change Program</w:t>
            </w:r>
          </w:p>
        </w:tc>
        <w:tc>
          <w:tcPr>
            <w:tcW w:w="4050" w:type="dxa"/>
            <w:hideMark/>
          </w:tcPr>
          <w:p w14:paraId="51E4E4F1" w14:textId="77777777" w:rsidR="00DC0E8B" w:rsidRPr="00106C85" w:rsidRDefault="003506CC" w:rsidP="002F6D47">
            <w:pPr>
              <w:rPr>
                <w:rFonts w:ascii="Helvetica" w:eastAsia="Times New Roman" w:hAnsi="Helvetica" w:cs="Helvetica"/>
                <w:color w:val="252525"/>
                <w:sz w:val="18"/>
                <w:szCs w:val="18"/>
              </w:rPr>
            </w:pPr>
            <w:hyperlink r:id="rId31" w:tgtFrame="_blank" w:history="1">
              <w:r w:rsidR="00DC0E8B" w:rsidRPr="00106C85">
                <w:rPr>
                  <w:rFonts w:ascii="Helvetica" w:eastAsia="Times New Roman" w:hAnsi="Helvetica" w:cs="Helvetica"/>
                  <w:color w:val="337AB7"/>
                  <w:sz w:val="18"/>
                  <w:szCs w:val="18"/>
                </w:rPr>
                <w:t>Official Certificate Program in TESOL</w:t>
              </w:r>
            </w:hyperlink>
          </w:p>
        </w:tc>
        <w:tc>
          <w:tcPr>
            <w:tcW w:w="3510" w:type="dxa"/>
          </w:tcPr>
          <w:p w14:paraId="552FCBEA" w14:textId="77777777" w:rsidR="00DC0E8B" w:rsidRPr="00106C85" w:rsidRDefault="00DC0E8B" w:rsidP="002F6D47">
            <w:pPr>
              <w:rPr>
                <w:rFonts w:ascii="Helvetica" w:eastAsia="Times New Roman" w:hAnsi="Helvetica" w:cs="Helvetica"/>
                <w:color w:val="252525"/>
                <w:sz w:val="18"/>
                <w:szCs w:val="18"/>
              </w:rPr>
            </w:pPr>
            <w:r>
              <w:rPr>
                <w:rFonts w:ascii="Helvetica" w:eastAsia="Times New Roman" w:hAnsi="Helvetica" w:cs="Helvetica"/>
                <w:color w:val="252525"/>
                <w:sz w:val="18"/>
                <w:szCs w:val="18"/>
              </w:rPr>
              <w:t>AP</w:t>
            </w:r>
          </w:p>
        </w:tc>
      </w:tr>
      <w:tr w:rsidR="00DC0E8B" w14:paraId="70BC84ED" w14:textId="77777777" w:rsidTr="0023488C">
        <w:tc>
          <w:tcPr>
            <w:tcW w:w="1710" w:type="dxa"/>
            <w:hideMark/>
          </w:tcPr>
          <w:p w14:paraId="390CF7A0" w14:textId="77777777" w:rsidR="00DC0E8B" w:rsidRDefault="00DC0E8B" w:rsidP="002F6D47">
            <w:pPr>
              <w:rPr>
                <w:rFonts w:ascii="Helvetica" w:hAnsi="Helvetica" w:cs="Helvetica"/>
                <w:color w:val="252525"/>
                <w:sz w:val="18"/>
                <w:szCs w:val="18"/>
              </w:rPr>
            </w:pPr>
            <w:r>
              <w:rPr>
                <w:rFonts w:ascii="Helvetica" w:hAnsi="Helvetica" w:cs="Helvetica"/>
                <w:color w:val="252525"/>
                <w:sz w:val="18"/>
                <w:szCs w:val="18"/>
              </w:rPr>
              <w:t>Change Program</w:t>
            </w:r>
          </w:p>
        </w:tc>
        <w:tc>
          <w:tcPr>
            <w:tcW w:w="4050" w:type="dxa"/>
            <w:hideMark/>
          </w:tcPr>
          <w:p w14:paraId="418485F9" w14:textId="77777777" w:rsidR="00DC0E8B" w:rsidRDefault="003506CC" w:rsidP="002F6D47">
            <w:pPr>
              <w:rPr>
                <w:rFonts w:ascii="Helvetica" w:hAnsi="Helvetica" w:cs="Helvetica"/>
                <w:color w:val="252525"/>
                <w:sz w:val="18"/>
                <w:szCs w:val="18"/>
              </w:rPr>
            </w:pPr>
            <w:hyperlink r:id="rId32" w:tgtFrame="_blank" w:history="1">
              <w:r w:rsidR="00DC0E8B">
                <w:rPr>
                  <w:rStyle w:val="Hyperlink"/>
                  <w:rFonts w:ascii="Helvetica" w:hAnsi="Helvetica" w:cs="Helvetica"/>
                  <w:color w:val="337AB7"/>
                  <w:sz w:val="18"/>
                  <w:szCs w:val="18"/>
                </w:rPr>
                <w:t>Post-Baccalaureate Teacher Preparation in French, Italian, and Spanish For Secondary Education</w:t>
              </w:r>
            </w:hyperlink>
          </w:p>
        </w:tc>
        <w:tc>
          <w:tcPr>
            <w:tcW w:w="3510" w:type="dxa"/>
          </w:tcPr>
          <w:p w14:paraId="14147AED" w14:textId="77777777" w:rsidR="00DC0E8B" w:rsidRDefault="00DC0E8B" w:rsidP="002F6D47">
            <w:pPr>
              <w:rPr>
                <w:rFonts w:ascii="Helvetica" w:hAnsi="Helvetica" w:cs="Helvetica"/>
                <w:color w:val="252525"/>
                <w:sz w:val="18"/>
                <w:szCs w:val="18"/>
              </w:rPr>
            </w:pPr>
            <w:r>
              <w:rPr>
                <w:rFonts w:ascii="Helvetica" w:hAnsi="Helvetica" w:cs="Helvetica"/>
                <w:color w:val="252525"/>
                <w:sz w:val="18"/>
                <w:szCs w:val="18"/>
              </w:rPr>
              <w:t>Pulled from agenda.</w:t>
            </w:r>
          </w:p>
        </w:tc>
      </w:tr>
    </w:tbl>
    <w:p w14:paraId="0B446619" w14:textId="77777777" w:rsidR="00DC0E8B" w:rsidRDefault="00DC0E8B" w:rsidP="00DC0E8B">
      <w:pPr>
        <w:spacing w:line="240" w:lineRule="auto"/>
        <w:rPr>
          <w:rFonts w:ascii="Times New Roman" w:hAnsi="Times New Roman" w:cs="Times New Roman"/>
          <w:sz w:val="24"/>
          <w:szCs w:val="24"/>
        </w:rPr>
      </w:pPr>
    </w:p>
    <w:p w14:paraId="198DA4DF" w14:textId="2F31F716" w:rsidR="00DC0E8B" w:rsidRDefault="003B76FE" w:rsidP="00DC0E8B">
      <w:pPr>
        <w:spacing w:after="0" w:line="240" w:lineRule="auto"/>
        <w:rPr>
          <w:rFonts w:ascii="Times New Roman" w:hAnsi="Times New Roman" w:cs="Times New Roman"/>
          <w:sz w:val="24"/>
          <w:szCs w:val="24"/>
        </w:rPr>
      </w:pPr>
      <w:r>
        <w:rPr>
          <w:rFonts w:ascii="Times New Roman" w:hAnsi="Times New Roman" w:cs="Times New Roman"/>
          <w:sz w:val="24"/>
          <w:szCs w:val="24"/>
        </w:rPr>
        <w:t>Appendix B: Policy Changes Approved</w:t>
      </w:r>
      <w:r w:rsidR="00223D72">
        <w:rPr>
          <w:rFonts w:ascii="Times New Roman" w:hAnsi="Times New Roman" w:cs="Times New Roman"/>
          <w:sz w:val="24"/>
          <w:szCs w:val="24"/>
        </w:rPr>
        <w:t xml:space="preserve"> as Proposed</w:t>
      </w:r>
    </w:p>
    <w:p w14:paraId="5B9AA55D" w14:textId="56C6B84D" w:rsidR="005E4E1E" w:rsidRDefault="005E4E1E" w:rsidP="00DC0E8B">
      <w:pPr>
        <w:spacing w:after="0" w:line="240" w:lineRule="auto"/>
        <w:rPr>
          <w:rFonts w:ascii="Times New Roman" w:hAnsi="Times New Roman" w:cs="Times New Roman"/>
          <w:sz w:val="24"/>
          <w:szCs w:val="24"/>
        </w:rPr>
      </w:pPr>
    </w:p>
    <w:p w14:paraId="327E61E4" w14:textId="77777777" w:rsidR="005E4E1E" w:rsidRPr="00886A71" w:rsidRDefault="005E4E1E" w:rsidP="005E4E1E">
      <w:pPr>
        <w:rPr>
          <w:b/>
          <w:sz w:val="24"/>
          <w:u w:val="single"/>
        </w:rPr>
      </w:pPr>
      <w:r w:rsidRPr="00886A71">
        <w:rPr>
          <w:b/>
          <w:sz w:val="24"/>
          <w:u w:val="single"/>
        </w:rPr>
        <w:t>GSC Policy Committee Meeting, September 27, 2018</w:t>
      </w:r>
    </w:p>
    <w:p w14:paraId="357E2A71" w14:textId="77777777" w:rsidR="005E4E1E" w:rsidRDefault="005E4E1E" w:rsidP="005E4E1E">
      <w:r>
        <w:t>3 -4:30 pm, Clock Tower Room, Student Center</w:t>
      </w:r>
    </w:p>
    <w:p w14:paraId="442EF6E2" w14:textId="77777777" w:rsidR="005E4E1E" w:rsidRDefault="005E4E1E" w:rsidP="005E4E1E">
      <w:pPr>
        <w:pStyle w:val="NoSpacing"/>
      </w:pPr>
      <w:r>
        <w:t>(Agenda update 9/27/18)</w:t>
      </w:r>
    </w:p>
    <w:p w14:paraId="58C22107" w14:textId="77777777" w:rsidR="005E4E1E" w:rsidRDefault="005E4E1E" w:rsidP="005E4E1E">
      <w:pPr>
        <w:pStyle w:val="NoSpacing"/>
      </w:pPr>
    </w:p>
    <w:p w14:paraId="2A79FD16" w14:textId="77777777" w:rsidR="005E4E1E" w:rsidRPr="002F68E8" w:rsidRDefault="005E4E1E" w:rsidP="005E4E1E">
      <w:pPr>
        <w:pStyle w:val="NoSpacing"/>
        <w:rPr>
          <w:u w:val="single"/>
        </w:rPr>
      </w:pPr>
      <w:r w:rsidRPr="002F68E8">
        <w:rPr>
          <w:u w:val="single"/>
        </w:rPr>
        <w:t>Item A: Proposed Change in the deadlines for Counselor Education MS programs from Mar</w:t>
      </w:r>
      <w:r>
        <w:rPr>
          <w:u w:val="single"/>
        </w:rPr>
        <w:t>ch</w:t>
      </w:r>
      <w:r w:rsidRPr="002F68E8">
        <w:rPr>
          <w:u w:val="single"/>
        </w:rPr>
        <w:t xml:space="preserve"> 1 to Feb</w:t>
      </w:r>
      <w:r>
        <w:rPr>
          <w:u w:val="single"/>
        </w:rPr>
        <w:t>ruary</w:t>
      </w:r>
      <w:r w:rsidRPr="002F68E8">
        <w:rPr>
          <w:u w:val="single"/>
        </w:rPr>
        <w:t xml:space="preserve"> 1</w:t>
      </w:r>
    </w:p>
    <w:p w14:paraId="24EEEBEB" w14:textId="77777777" w:rsidR="005E4E1E" w:rsidRDefault="003506CC" w:rsidP="005E4E1E">
      <w:pPr>
        <w:pStyle w:val="NoSpacing"/>
        <w:ind w:left="720"/>
      </w:pPr>
      <w:hyperlink r:id="rId33" w:history="1">
        <w:r w:rsidR="005E4E1E" w:rsidRPr="00936536">
          <w:rPr>
            <w:rStyle w:val="Hyperlink"/>
          </w:rPr>
          <w:t>http://ccsu.smartcatalogiq.com/en/current/Undergraduate-Graduate-Catalog/Masters-Degree-Programs/Counselor-Education-with-Specialization-in-Clinical-Professional-Counseling-M-S</w:t>
        </w:r>
      </w:hyperlink>
    </w:p>
    <w:p w14:paraId="7CDD4F50" w14:textId="77777777" w:rsidR="005E4E1E" w:rsidRDefault="003506CC" w:rsidP="005E4E1E">
      <w:pPr>
        <w:pStyle w:val="NoSpacing"/>
        <w:ind w:left="720"/>
      </w:pPr>
      <w:hyperlink r:id="rId34" w:history="1">
        <w:r w:rsidR="005E4E1E" w:rsidRPr="00936536">
          <w:rPr>
            <w:rStyle w:val="Hyperlink"/>
          </w:rPr>
          <w:t>http://ccsu.smartcatalogiq.com/current/Undergraduate-Graduate-Catalog/Masters-Degree-Programs/Counselor-Education-with-Specialization-in-School-Counseling-MS</w:t>
        </w:r>
      </w:hyperlink>
    </w:p>
    <w:p w14:paraId="5138B210" w14:textId="77777777" w:rsidR="005E4E1E" w:rsidRDefault="003506CC" w:rsidP="005E4E1E">
      <w:pPr>
        <w:pStyle w:val="NoSpacing"/>
        <w:ind w:left="720"/>
      </w:pPr>
      <w:hyperlink r:id="rId35" w:history="1">
        <w:r w:rsidR="005E4E1E" w:rsidRPr="00936536">
          <w:rPr>
            <w:rStyle w:val="Hyperlink"/>
          </w:rPr>
          <w:t>http://ccsu.smartcatalogiq.com/en/current/Undergraduate-Graduate-Catalog/Masters-Degree-Programs/Counselor-Education-with-Specialization-in-Student-Development-in-Higher-Education-M-S</w:t>
        </w:r>
      </w:hyperlink>
    </w:p>
    <w:p w14:paraId="0713EF5A" w14:textId="77777777" w:rsidR="005E4E1E" w:rsidRDefault="005E4E1E" w:rsidP="005E4E1E">
      <w:pPr>
        <w:pStyle w:val="NoSpacing"/>
        <w:ind w:left="720"/>
      </w:pPr>
    </w:p>
    <w:p w14:paraId="22D1F383" w14:textId="77777777" w:rsidR="005E4E1E" w:rsidRDefault="005E4E1E" w:rsidP="005E4E1E">
      <w:pPr>
        <w:ind w:left="720"/>
        <w:rPr>
          <w:i/>
          <w:color w:val="00B050"/>
        </w:rPr>
      </w:pPr>
      <w:r>
        <w:rPr>
          <w:i/>
          <w:color w:val="00B050"/>
        </w:rPr>
        <w:t>Passed as submitted unanimously</w:t>
      </w:r>
      <w:r w:rsidRPr="009F5B73">
        <w:rPr>
          <w:i/>
          <w:color w:val="00B050"/>
        </w:rPr>
        <w:t>, sent forward to Grad Studies Committee</w:t>
      </w:r>
    </w:p>
    <w:p w14:paraId="6B77BBAF" w14:textId="77777777" w:rsidR="005E4E1E" w:rsidRDefault="005E4E1E" w:rsidP="005E4E1E">
      <w:pPr>
        <w:pStyle w:val="NoSpacing"/>
        <w:ind w:left="720"/>
      </w:pPr>
    </w:p>
    <w:p w14:paraId="6B681345" w14:textId="77777777" w:rsidR="005E4E1E" w:rsidRDefault="005E4E1E" w:rsidP="005E4E1E">
      <w:pPr>
        <w:spacing w:before="144" w:line="196" w:lineRule="auto"/>
        <w:ind w:left="276" w:right="1277"/>
        <w:rPr>
          <w:sz w:val="32"/>
        </w:rPr>
      </w:pPr>
      <w:r>
        <w:rPr>
          <w:sz w:val="32"/>
        </w:rPr>
        <w:t>Counselor Education with Specialization in Clinical Professional Counseling M.S.</w:t>
      </w:r>
    </w:p>
    <w:p w14:paraId="12B83116" w14:textId="77777777" w:rsidR="005E4E1E" w:rsidRPr="00886A71" w:rsidRDefault="005E4E1E" w:rsidP="005E4E1E">
      <w:pPr>
        <w:pStyle w:val="Heading2"/>
        <w:spacing w:before="316"/>
        <w:ind w:left="414"/>
      </w:pPr>
      <w:r w:rsidRPr="00886A71">
        <w:t>Program Rationale:</w:t>
      </w:r>
    </w:p>
    <w:p w14:paraId="3F3FC593" w14:textId="77777777" w:rsidR="005E4E1E" w:rsidRPr="00886A71" w:rsidRDefault="005E4E1E" w:rsidP="005E4E1E">
      <w:pPr>
        <w:pStyle w:val="BodyText"/>
        <w:spacing w:line="312" w:lineRule="auto"/>
        <w:ind w:left="414" w:right="1277"/>
      </w:pPr>
      <w:r w:rsidRPr="00886A71">
        <w:t xml:space="preserve">The Clinical Professional Counseling specialization prepares students to pursue employment in a variety of mental health and rehabilitation agencies. Students may choose a track in Clinical Mental Health Counseling, Clinical Rehabilitation Counseling, or Clinical Addictions Recovery Counseling. The Clinical Professional Counseling specialization provides the foundational coursework necessary for individuals interested in certification as Certified Rehabilitation Counselors (CRC) and/or meeting State of Connecticut Department of Public Health requirements for becoming a Licensed Professional Counselor (LPC) and Licensed Alcohol and Drug Counselors (LADC). There are additional post-master's training requirements for both LPC and LADC candidates. The Clinical Professional Counseling specialization is </w:t>
      </w:r>
      <w:r w:rsidRPr="00886A71">
        <w:lastRenderedPageBreak/>
        <w:t>accredited by the Commission of Rehabilitation Education (CORE).</w:t>
      </w:r>
    </w:p>
    <w:p w14:paraId="0C8B752B" w14:textId="77777777" w:rsidR="005E4E1E" w:rsidRPr="00886A71" w:rsidRDefault="005E4E1E" w:rsidP="005E4E1E">
      <w:pPr>
        <w:pStyle w:val="BodyText"/>
        <w:ind w:left="276"/>
      </w:pPr>
    </w:p>
    <w:p w14:paraId="5D1AA126" w14:textId="77777777" w:rsidR="005E4E1E" w:rsidRPr="00886A71" w:rsidRDefault="005E4E1E" w:rsidP="005E4E1E">
      <w:pPr>
        <w:pStyle w:val="Heading2"/>
        <w:ind w:left="414"/>
      </w:pPr>
      <w:r w:rsidRPr="00886A71">
        <w:t>Program Learning Outcomes:</w:t>
      </w:r>
    </w:p>
    <w:p w14:paraId="61A5274A" w14:textId="77777777" w:rsidR="005E4E1E" w:rsidRPr="00886A71" w:rsidRDefault="005E4E1E" w:rsidP="005E4E1E">
      <w:pPr>
        <w:pStyle w:val="BodyText"/>
        <w:ind w:left="414"/>
      </w:pPr>
      <w:r w:rsidRPr="00886A71">
        <w:t>Students in the program will be expected to:</w:t>
      </w:r>
    </w:p>
    <w:p w14:paraId="17E11EB9" w14:textId="77777777" w:rsidR="005E4E1E" w:rsidRPr="00886A71" w:rsidRDefault="005E4E1E" w:rsidP="004F2A0A">
      <w:pPr>
        <w:pStyle w:val="ListParagraph"/>
        <w:widowControl w:val="0"/>
        <w:numPr>
          <w:ilvl w:val="0"/>
          <w:numId w:val="8"/>
        </w:numPr>
        <w:tabs>
          <w:tab w:val="left" w:pos="289"/>
        </w:tabs>
        <w:autoSpaceDE w:val="0"/>
        <w:autoSpaceDN w:val="0"/>
        <w:spacing w:before="64" w:after="0" w:line="240" w:lineRule="auto"/>
        <w:ind w:left="564" w:hanging="187"/>
        <w:contextualSpacing w:val="0"/>
        <w:rPr>
          <w:sz w:val="20"/>
          <w:szCs w:val="20"/>
        </w:rPr>
      </w:pPr>
      <w:r w:rsidRPr="00886A71">
        <w:rPr>
          <w:sz w:val="20"/>
          <w:szCs w:val="20"/>
        </w:rPr>
        <w:t>Exhibit behaviors and attitudes appropriate to the clinical professional counseling</w:t>
      </w:r>
      <w:r w:rsidRPr="00886A71">
        <w:rPr>
          <w:spacing w:val="30"/>
          <w:sz w:val="20"/>
          <w:szCs w:val="20"/>
        </w:rPr>
        <w:t xml:space="preserve"> </w:t>
      </w:r>
      <w:r w:rsidRPr="00886A71">
        <w:rPr>
          <w:sz w:val="20"/>
          <w:szCs w:val="20"/>
        </w:rPr>
        <w:t>profession;</w:t>
      </w:r>
    </w:p>
    <w:p w14:paraId="326454B5" w14:textId="77777777" w:rsidR="005E4E1E" w:rsidRPr="00886A71" w:rsidRDefault="005E4E1E" w:rsidP="004F2A0A">
      <w:pPr>
        <w:pStyle w:val="ListParagraph"/>
        <w:widowControl w:val="0"/>
        <w:numPr>
          <w:ilvl w:val="0"/>
          <w:numId w:val="8"/>
        </w:numPr>
        <w:tabs>
          <w:tab w:val="left" w:pos="289"/>
        </w:tabs>
        <w:autoSpaceDE w:val="0"/>
        <w:autoSpaceDN w:val="0"/>
        <w:spacing w:before="53" w:after="0" w:line="297" w:lineRule="auto"/>
        <w:ind w:left="564" w:right="1597" w:hanging="187"/>
        <w:contextualSpacing w:val="0"/>
        <w:rPr>
          <w:sz w:val="20"/>
          <w:szCs w:val="20"/>
        </w:rPr>
      </w:pPr>
      <w:r w:rsidRPr="00886A71">
        <w:rPr>
          <w:sz w:val="20"/>
          <w:szCs w:val="20"/>
        </w:rPr>
        <w:t>Demonstrate pertinent and professionally relevant knowledge in the 10 CORE areas and 9 NBCC curriculum content</w:t>
      </w:r>
      <w:r w:rsidRPr="00886A71">
        <w:rPr>
          <w:spacing w:val="2"/>
          <w:sz w:val="20"/>
          <w:szCs w:val="20"/>
        </w:rPr>
        <w:t xml:space="preserve"> </w:t>
      </w:r>
      <w:r w:rsidRPr="00886A71">
        <w:rPr>
          <w:sz w:val="20"/>
          <w:szCs w:val="20"/>
        </w:rPr>
        <w:t>areas;</w:t>
      </w:r>
    </w:p>
    <w:p w14:paraId="4E1271C1" w14:textId="77777777" w:rsidR="005E4E1E" w:rsidRPr="00886A71" w:rsidRDefault="005E4E1E" w:rsidP="004F2A0A">
      <w:pPr>
        <w:pStyle w:val="ListParagraph"/>
        <w:widowControl w:val="0"/>
        <w:numPr>
          <w:ilvl w:val="0"/>
          <w:numId w:val="8"/>
        </w:numPr>
        <w:tabs>
          <w:tab w:val="left" w:pos="289"/>
        </w:tabs>
        <w:autoSpaceDE w:val="0"/>
        <w:autoSpaceDN w:val="0"/>
        <w:spacing w:before="2" w:after="0" w:line="297" w:lineRule="auto"/>
        <w:ind w:left="564" w:right="1317" w:hanging="187"/>
        <w:contextualSpacing w:val="0"/>
        <w:rPr>
          <w:sz w:val="20"/>
          <w:szCs w:val="20"/>
        </w:rPr>
      </w:pPr>
      <w:r w:rsidRPr="00886A71">
        <w:rPr>
          <w:sz w:val="20"/>
          <w:szCs w:val="20"/>
        </w:rPr>
        <w:t>Demonstrate professional behaviors and practice in professional and rehabilitation counseling settings;</w:t>
      </w:r>
    </w:p>
    <w:p w14:paraId="34A2D653" w14:textId="77777777" w:rsidR="005E4E1E" w:rsidRPr="00886A71" w:rsidRDefault="005E4E1E" w:rsidP="004F2A0A">
      <w:pPr>
        <w:pStyle w:val="ListParagraph"/>
        <w:widowControl w:val="0"/>
        <w:numPr>
          <w:ilvl w:val="0"/>
          <w:numId w:val="8"/>
        </w:numPr>
        <w:tabs>
          <w:tab w:val="left" w:pos="289"/>
        </w:tabs>
        <w:autoSpaceDE w:val="0"/>
        <w:autoSpaceDN w:val="0"/>
        <w:spacing w:after="0" w:line="300" w:lineRule="auto"/>
        <w:ind w:left="564" w:right="1226" w:hanging="187"/>
        <w:contextualSpacing w:val="0"/>
        <w:rPr>
          <w:sz w:val="20"/>
          <w:szCs w:val="20"/>
        </w:rPr>
      </w:pPr>
      <w:r w:rsidRPr="00886A71">
        <w:rPr>
          <w:sz w:val="20"/>
          <w:szCs w:val="20"/>
        </w:rPr>
        <w:t>Demonstrate knowledge of current ethical and legal guidelines that influence one's behavior as  a counselor;</w:t>
      </w:r>
      <w:r w:rsidRPr="00886A71">
        <w:rPr>
          <w:spacing w:val="1"/>
          <w:sz w:val="20"/>
          <w:szCs w:val="20"/>
        </w:rPr>
        <w:t xml:space="preserve"> </w:t>
      </w:r>
      <w:r w:rsidRPr="00886A71">
        <w:rPr>
          <w:sz w:val="20"/>
          <w:szCs w:val="20"/>
        </w:rPr>
        <w:t>and</w:t>
      </w:r>
    </w:p>
    <w:p w14:paraId="6605067E" w14:textId="77777777" w:rsidR="005E4E1E" w:rsidRPr="00886A71" w:rsidRDefault="005E4E1E" w:rsidP="004F2A0A">
      <w:pPr>
        <w:pStyle w:val="ListParagraph"/>
        <w:widowControl w:val="0"/>
        <w:numPr>
          <w:ilvl w:val="0"/>
          <w:numId w:val="8"/>
        </w:numPr>
        <w:tabs>
          <w:tab w:val="left" w:pos="289"/>
        </w:tabs>
        <w:autoSpaceDE w:val="0"/>
        <w:autoSpaceDN w:val="0"/>
        <w:spacing w:after="0" w:line="297" w:lineRule="auto"/>
        <w:ind w:left="564" w:right="1334" w:hanging="187"/>
        <w:contextualSpacing w:val="0"/>
        <w:rPr>
          <w:sz w:val="20"/>
          <w:szCs w:val="20"/>
        </w:rPr>
      </w:pPr>
      <w:r w:rsidRPr="00886A71">
        <w:rPr>
          <w:sz w:val="20"/>
          <w:szCs w:val="20"/>
        </w:rPr>
        <w:t>Demonstrate core skills that provide the foundations to understand the professional and rehabilitation</w:t>
      </w:r>
      <w:r w:rsidRPr="00886A71">
        <w:rPr>
          <w:spacing w:val="8"/>
          <w:sz w:val="20"/>
          <w:szCs w:val="20"/>
        </w:rPr>
        <w:t xml:space="preserve"> </w:t>
      </w:r>
      <w:r w:rsidRPr="00886A71">
        <w:rPr>
          <w:sz w:val="20"/>
          <w:szCs w:val="20"/>
        </w:rPr>
        <w:t>counseling</w:t>
      </w:r>
      <w:r w:rsidRPr="00886A71">
        <w:rPr>
          <w:spacing w:val="8"/>
          <w:sz w:val="20"/>
          <w:szCs w:val="20"/>
        </w:rPr>
        <w:t xml:space="preserve"> </w:t>
      </w:r>
      <w:r w:rsidRPr="00886A71">
        <w:rPr>
          <w:sz w:val="20"/>
          <w:szCs w:val="20"/>
        </w:rPr>
        <w:t>process</w:t>
      </w:r>
      <w:r w:rsidRPr="00886A71">
        <w:rPr>
          <w:spacing w:val="8"/>
          <w:sz w:val="20"/>
          <w:szCs w:val="20"/>
        </w:rPr>
        <w:t xml:space="preserve"> </w:t>
      </w:r>
      <w:r w:rsidRPr="00886A71">
        <w:rPr>
          <w:sz w:val="20"/>
          <w:szCs w:val="20"/>
        </w:rPr>
        <w:t>and</w:t>
      </w:r>
      <w:r w:rsidRPr="00886A71">
        <w:rPr>
          <w:spacing w:val="8"/>
          <w:sz w:val="20"/>
          <w:szCs w:val="20"/>
        </w:rPr>
        <w:t xml:space="preserve"> </w:t>
      </w:r>
      <w:r w:rsidRPr="00886A71">
        <w:rPr>
          <w:sz w:val="20"/>
          <w:szCs w:val="20"/>
        </w:rPr>
        <w:t>become</w:t>
      </w:r>
      <w:r w:rsidRPr="00886A71">
        <w:rPr>
          <w:spacing w:val="6"/>
          <w:sz w:val="20"/>
          <w:szCs w:val="20"/>
        </w:rPr>
        <w:t xml:space="preserve"> </w:t>
      </w:r>
      <w:r w:rsidRPr="00886A71">
        <w:rPr>
          <w:sz w:val="20"/>
          <w:szCs w:val="20"/>
        </w:rPr>
        <w:t>more</w:t>
      </w:r>
      <w:r w:rsidRPr="00886A71">
        <w:rPr>
          <w:spacing w:val="8"/>
          <w:sz w:val="20"/>
          <w:szCs w:val="20"/>
        </w:rPr>
        <w:t xml:space="preserve"> </w:t>
      </w:r>
      <w:r w:rsidRPr="00886A71">
        <w:rPr>
          <w:sz w:val="20"/>
          <w:szCs w:val="20"/>
        </w:rPr>
        <w:t>aware</w:t>
      </w:r>
      <w:r w:rsidRPr="00886A71">
        <w:rPr>
          <w:spacing w:val="8"/>
          <w:sz w:val="20"/>
          <w:szCs w:val="20"/>
        </w:rPr>
        <w:t xml:space="preserve"> </w:t>
      </w:r>
      <w:r w:rsidRPr="00886A71">
        <w:rPr>
          <w:sz w:val="20"/>
          <w:szCs w:val="20"/>
        </w:rPr>
        <w:t>of</w:t>
      </w:r>
      <w:r w:rsidRPr="00886A71">
        <w:rPr>
          <w:spacing w:val="8"/>
          <w:sz w:val="20"/>
          <w:szCs w:val="20"/>
        </w:rPr>
        <w:t xml:space="preserve"> </w:t>
      </w:r>
      <w:r w:rsidRPr="00886A71">
        <w:rPr>
          <w:sz w:val="20"/>
          <w:szCs w:val="20"/>
        </w:rPr>
        <w:t>one's</w:t>
      </w:r>
      <w:r w:rsidRPr="00886A71">
        <w:rPr>
          <w:spacing w:val="7"/>
          <w:sz w:val="20"/>
          <w:szCs w:val="20"/>
        </w:rPr>
        <w:t xml:space="preserve"> </w:t>
      </w:r>
      <w:r w:rsidRPr="00886A71">
        <w:rPr>
          <w:sz w:val="20"/>
          <w:szCs w:val="20"/>
        </w:rPr>
        <w:t>interpersonal</w:t>
      </w:r>
      <w:r w:rsidRPr="00886A71">
        <w:rPr>
          <w:spacing w:val="8"/>
          <w:sz w:val="20"/>
          <w:szCs w:val="20"/>
        </w:rPr>
        <w:t xml:space="preserve"> </w:t>
      </w:r>
      <w:r w:rsidRPr="00886A71">
        <w:rPr>
          <w:sz w:val="20"/>
          <w:szCs w:val="20"/>
        </w:rPr>
        <w:t>interactions.</w:t>
      </w:r>
    </w:p>
    <w:p w14:paraId="69D6EF88" w14:textId="77777777" w:rsidR="005E4E1E" w:rsidRPr="00886A71" w:rsidRDefault="005E4E1E" w:rsidP="005E4E1E">
      <w:pPr>
        <w:pStyle w:val="BodyText"/>
        <w:spacing w:before="6"/>
        <w:ind w:left="276"/>
      </w:pPr>
    </w:p>
    <w:p w14:paraId="75B0137D" w14:textId="77777777" w:rsidR="005E4E1E" w:rsidRPr="00886A71" w:rsidRDefault="005E4E1E" w:rsidP="005E4E1E">
      <w:pPr>
        <w:pStyle w:val="Heading2"/>
        <w:spacing w:before="1"/>
        <w:ind w:left="414"/>
      </w:pPr>
      <w:r w:rsidRPr="00886A71">
        <w:t>Admission Requirements for Clinical Professional Counseling</w:t>
      </w:r>
    </w:p>
    <w:p w14:paraId="7EE88F81" w14:textId="77777777" w:rsidR="005E4E1E" w:rsidRPr="00886A71" w:rsidRDefault="005E4E1E" w:rsidP="005E4E1E">
      <w:pPr>
        <w:pStyle w:val="BodyText"/>
        <w:spacing w:line="276" w:lineRule="auto"/>
        <w:ind w:left="414" w:right="1119"/>
      </w:pPr>
      <w:r w:rsidRPr="00886A71">
        <w:t xml:space="preserve">Applicants must hold a bachelor’s degree from a regionally accredited institution of higher education. Admissions to the School Counseling, Clinical Professional Counseling, and Student Development in Higher Education programs are made on a competitive basis only one time per year. All applications must be completed and received by </w:t>
      </w:r>
      <w:r w:rsidRPr="00886A71">
        <w:rPr>
          <w:strike/>
        </w:rPr>
        <w:t>March 1</w:t>
      </w:r>
      <w:r w:rsidRPr="00886A71">
        <w:t xml:space="preserve"> </w:t>
      </w:r>
      <w:r w:rsidRPr="00886A71">
        <w:rPr>
          <w:b/>
          <w:color w:val="FF0000"/>
          <w:u w:val="single"/>
        </w:rPr>
        <w:t>February 1</w:t>
      </w:r>
      <w:r w:rsidRPr="00886A71">
        <w:rPr>
          <w:color w:val="FF0000"/>
        </w:rPr>
        <w:t xml:space="preserve"> </w:t>
      </w:r>
      <w:r w:rsidRPr="00886A71">
        <w:t>for fall admission. Candidates for admission will be considered on the basis of the following criteria:</w:t>
      </w:r>
    </w:p>
    <w:p w14:paraId="3AD633B0" w14:textId="77777777" w:rsidR="005E4E1E" w:rsidRPr="00886A71" w:rsidRDefault="005E4E1E" w:rsidP="004F2A0A">
      <w:pPr>
        <w:pStyle w:val="ListParagraph"/>
        <w:widowControl w:val="0"/>
        <w:numPr>
          <w:ilvl w:val="0"/>
          <w:numId w:val="7"/>
        </w:numPr>
        <w:tabs>
          <w:tab w:val="left" w:pos="373"/>
        </w:tabs>
        <w:autoSpaceDE w:val="0"/>
        <w:autoSpaceDN w:val="0"/>
        <w:spacing w:before="146" w:after="0"/>
        <w:ind w:left="414" w:right="1609" w:firstLine="0"/>
        <w:contextualSpacing w:val="0"/>
        <w:rPr>
          <w:sz w:val="20"/>
          <w:szCs w:val="20"/>
        </w:rPr>
      </w:pPr>
      <w:r w:rsidRPr="00886A71">
        <w:rPr>
          <w:sz w:val="20"/>
          <w:szCs w:val="20"/>
        </w:rPr>
        <w:t>Grade point average: Minimum 2.70 grade point average (GPA) for all undergraduate courses and a 3.00 for all graduate courses, based on a 4.00 point scale where A is</w:t>
      </w:r>
      <w:r w:rsidRPr="00886A71">
        <w:rPr>
          <w:spacing w:val="-34"/>
          <w:sz w:val="20"/>
          <w:szCs w:val="20"/>
        </w:rPr>
        <w:t xml:space="preserve"> </w:t>
      </w:r>
      <w:r w:rsidRPr="00886A71">
        <w:rPr>
          <w:sz w:val="20"/>
          <w:szCs w:val="20"/>
        </w:rPr>
        <w:t>4.00.</w:t>
      </w:r>
    </w:p>
    <w:p w14:paraId="4689A919" w14:textId="77777777" w:rsidR="005E4E1E" w:rsidRPr="00886A71" w:rsidRDefault="005E4E1E" w:rsidP="004F2A0A">
      <w:pPr>
        <w:pStyle w:val="ListParagraph"/>
        <w:widowControl w:val="0"/>
        <w:numPr>
          <w:ilvl w:val="0"/>
          <w:numId w:val="7"/>
        </w:numPr>
        <w:tabs>
          <w:tab w:val="left" w:pos="373"/>
        </w:tabs>
        <w:autoSpaceDE w:val="0"/>
        <w:autoSpaceDN w:val="0"/>
        <w:spacing w:after="0"/>
        <w:ind w:left="414" w:right="1698" w:firstLine="0"/>
        <w:contextualSpacing w:val="0"/>
        <w:rPr>
          <w:sz w:val="20"/>
          <w:szCs w:val="20"/>
        </w:rPr>
      </w:pPr>
      <w:r w:rsidRPr="00886A71">
        <w:rPr>
          <w:sz w:val="20"/>
          <w:szCs w:val="20"/>
        </w:rPr>
        <w:t>Three</w:t>
      </w:r>
      <w:r w:rsidRPr="00886A71">
        <w:rPr>
          <w:spacing w:val="-6"/>
          <w:sz w:val="20"/>
          <w:szCs w:val="20"/>
        </w:rPr>
        <w:t xml:space="preserve"> </w:t>
      </w:r>
      <w:r w:rsidRPr="00886A71">
        <w:rPr>
          <w:sz w:val="20"/>
          <w:szCs w:val="20"/>
        </w:rPr>
        <w:t>recommendations</w:t>
      </w:r>
      <w:r w:rsidRPr="00886A71">
        <w:rPr>
          <w:spacing w:val="-4"/>
          <w:sz w:val="20"/>
          <w:szCs w:val="20"/>
        </w:rPr>
        <w:t xml:space="preserve"> </w:t>
      </w:r>
      <w:r w:rsidRPr="00886A71">
        <w:rPr>
          <w:sz w:val="20"/>
          <w:szCs w:val="20"/>
        </w:rPr>
        <w:t>from</w:t>
      </w:r>
      <w:r w:rsidRPr="00886A71">
        <w:rPr>
          <w:spacing w:val="-6"/>
          <w:sz w:val="20"/>
          <w:szCs w:val="20"/>
        </w:rPr>
        <w:t xml:space="preserve"> </w:t>
      </w:r>
      <w:r w:rsidRPr="00886A71">
        <w:rPr>
          <w:sz w:val="20"/>
          <w:szCs w:val="20"/>
        </w:rPr>
        <w:t>individuals</w:t>
      </w:r>
      <w:r w:rsidRPr="00886A71">
        <w:rPr>
          <w:spacing w:val="-5"/>
          <w:sz w:val="20"/>
          <w:szCs w:val="20"/>
        </w:rPr>
        <w:t xml:space="preserve"> </w:t>
      </w:r>
      <w:r w:rsidRPr="00886A71">
        <w:rPr>
          <w:sz w:val="20"/>
          <w:szCs w:val="20"/>
        </w:rPr>
        <w:t>able</w:t>
      </w:r>
      <w:r w:rsidRPr="00886A71">
        <w:rPr>
          <w:spacing w:val="-5"/>
          <w:sz w:val="20"/>
          <w:szCs w:val="20"/>
        </w:rPr>
        <w:t xml:space="preserve"> </w:t>
      </w:r>
      <w:r w:rsidRPr="00886A71">
        <w:rPr>
          <w:sz w:val="20"/>
          <w:szCs w:val="20"/>
        </w:rPr>
        <w:t>to</w:t>
      </w:r>
      <w:r w:rsidRPr="00886A71">
        <w:rPr>
          <w:spacing w:val="-4"/>
          <w:sz w:val="20"/>
          <w:szCs w:val="20"/>
        </w:rPr>
        <w:t xml:space="preserve"> </w:t>
      </w:r>
      <w:r w:rsidRPr="00886A71">
        <w:rPr>
          <w:sz w:val="20"/>
          <w:szCs w:val="20"/>
        </w:rPr>
        <w:t>testify</w:t>
      </w:r>
      <w:r w:rsidRPr="00886A71">
        <w:rPr>
          <w:spacing w:val="-4"/>
          <w:sz w:val="20"/>
          <w:szCs w:val="20"/>
        </w:rPr>
        <w:t xml:space="preserve"> </w:t>
      </w:r>
      <w:r w:rsidRPr="00886A71">
        <w:rPr>
          <w:sz w:val="20"/>
          <w:szCs w:val="20"/>
        </w:rPr>
        <w:t>to</w:t>
      </w:r>
      <w:r w:rsidRPr="00886A71">
        <w:rPr>
          <w:spacing w:val="-4"/>
          <w:sz w:val="20"/>
          <w:szCs w:val="20"/>
        </w:rPr>
        <w:t xml:space="preserve"> </w:t>
      </w:r>
      <w:r w:rsidRPr="00886A71">
        <w:rPr>
          <w:sz w:val="20"/>
          <w:szCs w:val="20"/>
        </w:rPr>
        <w:t>the</w:t>
      </w:r>
      <w:r w:rsidRPr="00886A71">
        <w:rPr>
          <w:spacing w:val="-5"/>
          <w:sz w:val="20"/>
          <w:szCs w:val="20"/>
        </w:rPr>
        <w:t xml:space="preserve"> </w:t>
      </w:r>
      <w:r w:rsidRPr="00886A71">
        <w:rPr>
          <w:sz w:val="20"/>
          <w:szCs w:val="20"/>
        </w:rPr>
        <w:t>student’s</w:t>
      </w:r>
      <w:r w:rsidRPr="00886A71">
        <w:rPr>
          <w:spacing w:val="-5"/>
          <w:sz w:val="20"/>
          <w:szCs w:val="20"/>
        </w:rPr>
        <w:t xml:space="preserve"> </w:t>
      </w:r>
      <w:r w:rsidRPr="00886A71">
        <w:rPr>
          <w:sz w:val="20"/>
          <w:szCs w:val="20"/>
        </w:rPr>
        <w:t>suitability</w:t>
      </w:r>
      <w:r w:rsidRPr="00886A71">
        <w:rPr>
          <w:spacing w:val="-5"/>
          <w:sz w:val="20"/>
          <w:szCs w:val="20"/>
        </w:rPr>
        <w:t xml:space="preserve"> </w:t>
      </w:r>
      <w:r w:rsidRPr="00886A71">
        <w:rPr>
          <w:sz w:val="20"/>
          <w:szCs w:val="20"/>
        </w:rPr>
        <w:t>as</w:t>
      </w:r>
      <w:r w:rsidRPr="00886A71">
        <w:rPr>
          <w:spacing w:val="-5"/>
          <w:sz w:val="20"/>
          <w:szCs w:val="20"/>
        </w:rPr>
        <w:t xml:space="preserve"> </w:t>
      </w:r>
      <w:r w:rsidRPr="00886A71">
        <w:rPr>
          <w:sz w:val="20"/>
          <w:szCs w:val="20"/>
        </w:rPr>
        <w:t>a prospective</w:t>
      </w:r>
      <w:r w:rsidRPr="00886A71">
        <w:rPr>
          <w:spacing w:val="-1"/>
          <w:sz w:val="20"/>
          <w:szCs w:val="20"/>
        </w:rPr>
        <w:t xml:space="preserve"> </w:t>
      </w:r>
      <w:r w:rsidRPr="00886A71">
        <w:rPr>
          <w:sz w:val="20"/>
          <w:szCs w:val="20"/>
        </w:rPr>
        <w:t>counselor.</w:t>
      </w:r>
    </w:p>
    <w:p w14:paraId="2A290CD5" w14:textId="77777777" w:rsidR="005E4E1E" w:rsidRPr="00886A71" w:rsidRDefault="005E4E1E" w:rsidP="004F2A0A">
      <w:pPr>
        <w:pStyle w:val="ListParagraph"/>
        <w:widowControl w:val="0"/>
        <w:numPr>
          <w:ilvl w:val="0"/>
          <w:numId w:val="7"/>
        </w:numPr>
        <w:tabs>
          <w:tab w:val="left" w:pos="373"/>
        </w:tabs>
        <w:autoSpaceDE w:val="0"/>
        <w:autoSpaceDN w:val="0"/>
        <w:spacing w:after="0"/>
        <w:ind w:left="648"/>
        <w:contextualSpacing w:val="0"/>
        <w:rPr>
          <w:sz w:val="20"/>
          <w:szCs w:val="20"/>
        </w:rPr>
      </w:pPr>
      <w:r w:rsidRPr="00886A71">
        <w:rPr>
          <w:sz w:val="20"/>
          <w:szCs w:val="20"/>
        </w:rPr>
        <w:t>A 2–3 page typewritten (double spaced) essay describing the</w:t>
      </w:r>
      <w:r w:rsidRPr="00886A71">
        <w:rPr>
          <w:spacing w:val="-10"/>
          <w:sz w:val="20"/>
          <w:szCs w:val="20"/>
        </w:rPr>
        <w:t xml:space="preserve"> </w:t>
      </w:r>
      <w:r w:rsidRPr="00886A71">
        <w:rPr>
          <w:sz w:val="20"/>
          <w:szCs w:val="20"/>
        </w:rPr>
        <w:t>following:</w:t>
      </w:r>
    </w:p>
    <w:p w14:paraId="03DE1EAD" w14:textId="77777777" w:rsidR="005E4E1E" w:rsidRPr="00886A71" w:rsidRDefault="005E4E1E" w:rsidP="004F2A0A">
      <w:pPr>
        <w:pStyle w:val="ListParagraph"/>
        <w:widowControl w:val="0"/>
        <w:numPr>
          <w:ilvl w:val="0"/>
          <w:numId w:val="9"/>
        </w:numPr>
        <w:tabs>
          <w:tab w:val="left" w:pos="373"/>
        </w:tabs>
        <w:autoSpaceDE w:val="0"/>
        <w:autoSpaceDN w:val="0"/>
        <w:spacing w:before="84" w:after="0"/>
        <w:ind w:left="900"/>
        <w:contextualSpacing w:val="0"/>
        <w:rPr>
          <w:sz w:val="20"/>
          <w:szCs w:val="20"/>
        </w:rPr>
      </w:pPr>
      <w:r w:rsidRPr="00886A71">
        <w:rPr>
          <w:sz w:val="20"/>
          <w:szCs w:val="20"/>
        </w:rPr>
        <w:t>Reasons for entering the counseling</w:t>
      </w:r>
      <w:r w:rsidRPr="00886A71">
        <w:rPr>
          <w:spacing w:val="-7"/>
          <w:sz w:val="20"/>
          <w:szCs w:val="20"/>
        </w:rPr>
        <w:t xml:space="preserve"> </w:t>
      </w:r>
      <w:r w:rsidRPr="00886A71">
        <w:rPr>
          <w:sz w:val="20"/>
          <w:szCs w:val="20"/>
        </w:rPr>
        <w:t>profession.</w:t>
      </w:r>
    </w:p>
    <w:p w14:paraId="7B4B7769" w14:textId="77777777" w:rsidR="005E4E1E" w:rsidRPr="00886A71" w:rsidRDefault="005E4E1E" w:rsidP="004F2A0A">
      <w:pPr>
        <w:pStyle w:val="ListParagraph"/>
        <w:widowControl w:val="0"/>
        <w:numPr>
          <w:ilvl w:val="0"/>
          <w:numId w:val="9"/>
        </w:numPr>
        <w:tabs>
          <w:tab w:val="left" w:pos="373"/>
        </w:tabs>
        <w:autoSpaceDE w:val="0"/>
        <w:autoSpaceDN w:val="0"/>
        <w:spacing w:before="1" w:after="0"/>
        <w:ind w:left="900" w:right="1850"/>
        <w:contextualSpacing w:val="0"/>
        <w:rPr>
          <w:sz w:val="20"/>
          <w:szCs w:val="20"/>
        </w:rPr>
      </w:pPr>
      <w:r w:rsidRPr="00886A71">
        <w:rPr>
          <w:sz w:val="20"/>
          <w:szCs w:val="20"/>
        </w:rPr>
        <w:t>Personal</w:t>
      </w:r>
      <w:r w:rsidRPr="00886A71">
        <w:rPr>
          <w:spacing w:val="-5"/>
          <w:sz w:val="20"/>
          <w:szCs w:val="20"/>
        </w:rPr>
        <w:t xml:space="preserve"> </w:t>
      </w:r>
      <w:r w:rsidRPr="00886A71">
        <w:rPr>
          <w:sz w:val="20"/>
          <w:szCs w:val="20"/>
        </w:rPr>
        <w:t>and</w:t>
      </w:r>
      <w:r w:rsidRPr="00886A71">
        <w:rPr>
          <w:spacing w:val="-5"/>
          <w:sz w:val="20"/>
          <w:szCs w:val="20"/>
        </w:rPr>
        <w:t xml:space="preserve"> </w:t>
      </w:r>
      <w:r w:rsidRPr="00886A71">
        <w:rPr>
          <w:sz w:val="20"/>
          <w:szCs w:val="20"/>
        </w:rPr>
        <w:t>professional</w:t>
      </w:r>
      <w:r w:rsidRPr="00886A71">
        <w:rPr>
          <w:spacing w:val="-5"/>
          <w:sz w:val="20"/>
          <w:szCs w:val="20"/>
        </w:rPr>
        <w:t xml:space="preserve"> </w:t>
      </w:r>
      <w:r w:rsidRPr="00886A71">
        <w:rPr>
          <w:sz w:val="20"/>
          <w:szCs w:val="20"/>
        </w:rPr>
        <w:t>experiences</w:t>
      </w:r>
      <w:r w:rsidRPr="00886A71">
        <w:rPr>
          <w:spacing w:val="-4"/>
          <w:sz w:val="20"/>
          <w:szCs w:val="20"/>
        </w:rPr>
        <w:t xml:space="preserve"> </w:t>
      </w:r>
      <w:r w:rsidRPr="00886A71">
        <w:rPr>
          <w:sz w:val="20"/>
          <w:szCs w:val="20"/>
        </w:rPr>
        <w:t>that</w:t>
      </w:r>
      <w:r w:rsidRPr="00886A71">
        <w:rPr>
          <w:spacing w:val="-4"/>
          <w:sz w:val="20"/>
          <w:szCs w:val="20"/>
        </w:rPr>
        <w:t xml:space="preserve"> </w:t>
      </w:r>
      <w:r w:rsidRPr="00886A71">
        <w:rPr>
          <w:sz w:val="20"/>
          <w:szCs w:val="20"/>
        </w:rPr>
        <w:t>influenced</w:t>
      </w:r>
      <w:r w:rsidRPr="00886A71">
        <w:rPr>
          <w:spacing w:val="-5"/>
          <w:sz w:val="20"/>
          <w:szCs w:val="20"/>
        </w:rPr>
        <w:t xml:space="preserve"> </w:t>
      </w:r>
      <w:r w:rsidRPr="00886A71">
        <w:rPr>
          <w:sz w:val="20"/>
          <w:szCs w:val="20"/>
        </w:rPr>
        <w:t>you</w:t>
      </w:r>
      <w:r w:rsidRPr="00886A71">
        <w:rPr>
          <w:spacing w:val="-4"/>
          <w:sz w:val="20"/>
          <w:szCs w:val="20"/>
        </w:rPr>
        <w:t xml:space="preserve"> </w:t>
      </w:r>
      <w:r w:rsidRPr="00886A71">
        <w:rPr>
          <w:sz w:val="20"/>
          <w:szCs w:val="20"/>
        </w:rPr>
        <w:t>to</w:t>
      </w:r>
      <w:r w:rsidRPr="00886A71">
        <w:rPr>
          <w:spacing w:val="-5"/>
          <w:sz w:val="20"/>
          <w:szCs w:val="20"/>
        </w:rPr>
        <w:t xml:space="preserve"> </w:t>
      </w:r>
      <w:r w:rsidRPr="00886A71">
        <w:rPr>
          <w:sz w:val="20"/>
          <w:szCs w:val="20"/>
        </w:rPr>
        <w:t>pursue</w:t>
      </w:r>
      <w:r w:rsidRPr="00886A71">
        <w:rPr>
          <w:spacing w:val="-4"/>
          <w:sz w:val="20"/>
          <w:szCs w:val="20"/>
        </w:rPr>
        <w:t xml:space="preserve"> </w:t>
      </w:r>
      <w:r w:rsidRPr="00886A71">
        <w:rPr>
          <w:sz w:val="20"/>
          <w:szCs w:val="20"/>
        </w:rPr>
        <w:t>the</w:t>
      </w:r>
      <w:r w:rsidRPr="00886A71">
        <w:rPr>
          <w:spacing w:val="-4"/>
          <w:sz w:val="20"/>
          <w:szCs w:val="20"/>
        </w:rPr>
        <w:t xml:space="preserve"> </w:t>
      </w:r>
      <w:r w:rsidRPr="00886A71">
        <w:rPr>
          <w:sz w:val="20"/>
          <w:szCs w:val="20"/>
        </w:rPr>
        <w:t>counseling profession.</w:t>
      </w:r>
    </w:p>
    <w:p w14:paraId="1930E990" w14:textId="77777777" w:rsidR="005E4E1E" w:rsidRPr="00886A71" w:rsidRDefault="005E4E1E" w:rsidP="004F2A0A">
      <w:pPr>
        <w:pStyle w:val="ListParagraph"/>
        <w:widowControl w:val="0"/>
        <w:numPr>
          <w:ilvl w:val="0"/>
          <w:numId w:val="9"/>
        </w:numPr>
        <w:tabs>
          <w:tab w:val="left" w:pos="361"/>
        </w:tabs>
        <w:autoSpaceDE w:val="0"/>
        <w:autoSpaceDN w:val="0"/>
        <w:spacing w:before="1" w:after="0"/>
        <w:ind w:left="900"/>
        <w:contextualSpacing w:val="0"/>
        <w:rPr>
          <w:sz w:val="20"/>
          <w:szCs w:val="20"/>
        </w:rPr>
      </w:pPr>
      <w:r w:rsidRPr="00886A71">
        <w:rPr>
          <w:sz w:val="20"/>
          <w:szCs w:val="20"/>
        </w:rPr>
        <w:t>Personal characteristics you believe will contribute to your success as a</w:t>
      </w:r>
      <w:r w:rsidRPr="00886A71">
        <w:rPr>
          <w:spacing w:val="-18"/>
          <w:sz w:val="20"/>
          <w:szCs w:val="20"/>
        </w:rPr>
        <w:t xml:space="preserve"> </w:t>
      </w:r>
      <w:r w:rsidRPr="00886A71">
        <w:rPr>
          <w:sz w:val="20"/>
          <w:szCs w:val="20"/>
        </w:rPr>
        <w:t>counselor.</w:t>
      </w:r>
    </w:p>
    <w:p w14:paraId="047CFAE1" w14:textId="77777777" w:rsidR="005E4E1E" w:rsidRPr="00886A71" w:rsidRDefault="005E4E1E" w:rsidP="005E4E1E">
      <w:pPr>
        <w:tabs>
          <w:tab w:val="left" w:pos="373"/>
        </w:tabs>
        <w:spacing w:before="1"/>
        <w:ind w:left="414" w:right="1486"/>
        <w:rPr>
          <w:rFonts w:ascii="Arial" w:hAnsi="Arial" w:cs="Arial"/>
          <w:sz w:val="20"/>
          <w:szCs w:val="20"/>
        </w:rPr>
      </w:pPr>
      <w:r w:rsidRPr="00886A71">
        <w:rPr>
          <w:rFonts w:ascii="Arial" w:hAnsi="Arial" w:cs="Arial"/>
          <w:sz w:val="20"/>
          <w:szCs w:val="20"/>
        </w:rPr>
        <w:t>(4)</w:t>
      </w:r>
      <w:r w:rsidRPr="00886A71">
        <w:rPr>
          <w:rFonts w:ascii="Arial" w:hAnsi="Arial" w:cs="Arial"/>
          <w:sz w:val="20"/>
          <w:szCs w:val="20"/>
        </w:rPr>
        <w:tab/>
        <w:t>A</w:t>
      </w:r>
      <w:r w:rsidRPr="00886A71">
        <w:rPr>
          <w:rFonts w:ascii="Arial" w:hAnsi="Arial" w:cs="Arial"/>
          <w:spacing w:val="-4"/>
          <w:sz w:val="20"/>
          <w:szCs w:val="20"/>
        </w:rPr>
        <w:t xml:space="preserve"> </w:t>
      </w:r>
      <w:r w:rsidRPr="00886A71">
        <w:rPr>
          <w:rFonts w:ascii="Arial" w:hAnsi="Arial" w:cs="Arial"/>
          <w:sz w:val="20"/>
          <w:szCs w:val="20"/>
        </w:rPr>
        <w:t>personal</w:t>
      </w:r>
      <w:r w:rsidRPr="00886A71">
        <w:rPr>
          <w:rFonts w:ascii="Arial" w:hAnsi="Arial" w:cs="Arial"/>
          <w:spacing w:val="-4"/>
          <w:sz w:val="20"/>
          <w:szCs w:val="20"/>
        </w:rPr>
        <w:t xml:space="preserve"> </w:t>
      </w:r>
      <w:r w:rsidRPr="00886A71">
        <w:rPr>
          <w:rFonts w:ascii="Arial" w:hAnsi="Arial" w:cs="Arial"/>
          <w:sz w:val="20"/>
          <w:szCs w:val="20"/>
        </w:rPr>
        <w:t>interview</w:t>
      </w:r>
      <w:r w:rsidRPr="00886A71">
        <w:rPr>
          <w:rFonts w:ascii="Arial" w:hAnsi="Arial" w:cs="Arial"/>
          <w:spacing w:val="-4"/>
          <w:sz w:val="20"/>
          <w:szCs w:val="20"/>
        </w:rPr>
        <w:t xml:space="preserve"> </w:t>
      </w:r>
      <w:r w:rsidRPr="00886A71">
        <w:rPr>
          <w:rFonts w:ascii="Arial" w:hAnsi="Arial" w:cs="Arial"/>
          <w:sz w:val="20"/>
          <w:szCs w:val="20"/>
        </w:rPr>
        <w:t>by</w:t>
      </w:r>
      <w:r w:rsidRPr="00886A71">
        <w:rPr>
          <w:rFonts w:ascii="Arial" w:hAnsi="Arial" w:cs="Arial"/>
          <w:spacing w:val="-4"/>
          <w:sz w:val="20"/>
          <w:szCs w:val="20"/>
        </w:rPr>
        <w:t xml:space="preserve"> </w:t>
      </w:r>
      <w:r w:rsidRPr="00886A71">
        <w:rPr>
          <w:rFonts w:ascii="Arial" w:hAnsi="Arial" w:cs="Arial"/>
          <w:sz w:val="20"/>
          <w:szCs w:val="20"/>
        </w:rPr>
        <w:t>the</w:t>
      </w:r>
      <w:r w:rsidRPr="00886A71">
        <w:rPr>
          <w:rFonts w:ascii="Arial" w:hAnsi="Arial" w:cs="Arial"/>
          <w:spacing w:val="-5"/>
          <w:sz w:val="20"/>
          <w:szCs w:val="20"/>
        </w:rPr>
        <w:t xml:space="preserve"> </w:t>
      </w:r>
      <w:r w:rsidRPr="00886A71">
        <w:rPr>
          <w:rFonts w:ascii="Arial" w:hAnsi="Arial" w:cs="Arial"/>
          <w:sz w:val="20"/>
          <w:szCs w:val="20"/>
        </w:rPr>
        <w:t>program’s</w:t>
      </w:r>
      <w:r w:rsidRPr="00886A71">
        <w:rPr>
          <w:rFonts w:ascii="Arial" w:hAnsi="Arial" w:cs="Arial"/>
          <w:spacing w:val="-4"/>
          <w:sz w:val="20"/>
          <w:szCs w:val="20"/>
        </w:rPr>
        <w:t xml:space="preserve"> </w:t>
      </w:r>
      <w:r w:rsidRPr="00886A71">
        <w:rPr>
          <w:rFonts w:ascii="Arial" w:hAnsi="Arial" w:cs="Arial"/>
          <w:sz w:val="20"/>
          <w:szCs w:val="20"/>
        </w:rPr>
        <w:t>faculty</w:t>
      </w:r>
      <w:r w:rsidRPr="00886A71">
        <w:rPr>
          <w:rFonts w:ascii="Arial" w:hAnsi="Arial" w:cs="Arial"/>
          <w:spacing w:val="-5"/>
          <w:sz w:val="20"/>
          <w:szCs w:val="20"/>
        </w:rPr>
        <w:t xml:space="preserve"> </w:t>
      </w:r>
      <w:r w:rsidRPr="00886A71">
        <w:rPr>
          <w:rFonts w:ascii="Arial" w:hAnsi="Arial" w:cs="Arial"/>
          <w:sz w:val="20"/>
          <w:szCs w:val="20"/>
        </w:rPr>
        <w:t>admissions</w:t>
      </w:r>
      <w:r w:rsidRPr="00886A71">
        <w:rPr>
          <w:rFonts w:ascii="Arial" w:hAnsi="Arial" w:cs="Arial"/>
          <w:spacing w:val="-5"/>
          <w:sz w:val="20"/>
          <w:szCs w:val="20"/>
        </w:rPr>
        <w:t xml:space="preserve"> </w:t>
      </w:r>
      <w:r w:rsidRPr="00886A71">
        <w:rPr>
          <w:rFonts w:ascii="Arial" w:hAnsi="Arial" w:cs="Arial"/>
          <w:sz w:val="20"/>
          <w:szCs w:val="20"/>
        </w:rPr>
        <w:t>committee.</w:t>
      </w:r>
      <w:r w:rsidRPr="00886A71">
        <w:rPr>
          <w:rFonts w:ascii="Arial" w:hAnsi="Arial" w:cs="Arial"/>
          <w:spacing w:val="-5"/>
          <w:sz w:val="20"/>
          <w:szCs w:val="20"/>
        </w:rPr>
        <w:t xml:space="preserve"> </w:t>
      </w:r>
      <w:r w:rsidRPr="00886A71">
        <w:rPr>
          <w:rFonts w:ascii="Arial" w:hAnsi="Arial" w:cs="Arial"/>
          <w:sz w:val="20"/>
          <w:szCs w:val="20"/>
        </w:rPr>
        <w:t>The</w:t>
      </w:r>
      <w:r w:rsidRPr="00886A71">
        <w:rPr>
          <w:rFonts w:ascii="Arial" w:hAnsi="Arial" w:cs="Arial"/>
          <w:spacing w:val="-5"/>
          <w:sz w:val="20"/>
          <w:szCs w:val="20"/>
        </w:rPr>
        <w:t xml:space="preserve"> </w:t>
      </w:r>
      <w:r w:rsidRPr="00886A71">
        <w:rPr>
          <w:rFonts w:ascii="Arial" w:hAnsi="Arial" w:cs="Arial"/>
          <w:sz w:val="20"/>
          <w:szCs w:val="20"/>
        </w:rPr>
        <w:t>committee</w:t>
      </w:r>
      <w:r w:rsidRPr="00886A71">
        <w:rPr>
          <w:rFonts w:ascii="Arial" w:hAnsi="Arial" w:cs="Arial"/>
          <w:spacing w:val="-5"/>
          <w:sz w:val="20"/>
          <w:szCs w:val="20"/>
        </w:rPr>
        <w:t xml:space="preserve"> </w:t>
      </w:r>
      <w:r w:rsidRPr="00886A71">
        <w:rPr>
          <w:rFonts w:ascii="Arial" w:hAnsi="Arial" w:cs="Arial"/>
          <w:sz w:val="20"/>
          <w:szCs w:val="20"/>
        </w:rPr>
        <w:t>will assess the student’s personal attributes and life experiences that might contribute to the student’s potential for success as a professional</w:t>
      </w:r>
      <w:r w:rsidRPr="00886A71">
        <w:rPr>
          <w:rFonts w:ascii="Arial" w:hAnsi="Arial" w:cs="Arial"/>
          <w:spacing w:val="-8"/>
          <w:sz w:val="20"/>
          <w:szCs w:val="20"/>
        </w:rPr>
        <w:t xml:space="preserve"> </w:t>
      </w:r>
      <w:r w:rsidRPr="00886A71">
        <w:rPr>
          <w:rFonts w:ascii="Arial" w:hAnsi="Arial" w:cs="Arial"/>
          <w:sz w:val="20"/>
          <w:szCs w:val="20"/>
        </w:rPr>
        <w:t>counselor.</w:t>
      </w:r>
    </w:p>
    <w:p w14:paraId="49B13ABE" w14:textId="77777777" w:rsidR="005E4E1E" w:rsidRPr="00886A71" w:rsidRDefault="005E4E1E" w:rsidP="005E4E1E">
      <w:pPr>
        <w:pStyle w:val="BodyText"/>
        <w:spacing w:line="276" w:lineRule="auto"/>
        <w:ind w:left="276"/>
      </w:pPr>
    </w:p>
    <w:p w14:paraId="2F275CEC" w14:textId="77777777" w:rsidR="005E4E1E" w:rsidRPr="00886A71" w:rsidRDefault="005E4E1E" w:rsidP="005E4E1E">
      <w:pPr>
        <w:pStyle w:val="BodyText"/>
        <w:spacing w:before="144" w:line="276" w:lineRule="auto"/>
        <w:ind w:left="414" w:right="1378"/>
      </w:pPr>
      <w:r w:rsidRPr="00886A71">
        <w:t>The admissions application, application fee, and official transcripts from each college/university (except CCSU) where any course has been taken must be sent directly to the Graduate Recruitment and Admissions Office.</w:t>
      </w:r>
    </w:p>
    <w:p w14:paraId="142491AB" w14:textId="77777777" w:rsidR="005E4E1E" w:rsidRPr="00886A71" w:rsidRDefault="005E4E1E" w:rsidP="005E4E1E">
      <w:pPr>
        <w:pStyle w:val="BodyText"/>
        <w:spacing w:line="276" w:lineRule="auto"/>
        <w:ind w:left="414" w:right="1554"/>
      </w:pPr>
      <w:r w:rsidRPr="00886A71">
        <w:t>Instructions for uploading the essay and for obtaining and submitting the recommendation letters will be found within the graduate online application.</w:t>
      </w:r>
    </w:p>
    <w:p w14:paraId="59F50EFB" w14:textId="77777777" w:rsidR="005E4E1E" w:rsidRPr="00886A71" w:rsidRDefault="005E4E1E" w:rsidP="005E4E1E">
      <w:pPr>
        <w:pStyle w:val="BodyText"/>
        <w:spacing w:before="143" w:line="276" w:lineRule="auto"/>
        <w:ind w:left="414"/>
      </w:pPr>
      <w:r w:rsidRPr="00886A71">
        <w:t>Contact: 860-832-2154</w:t>
      </w:r>
    </w:p>
    <w:p w14:paraId="294CA66D" w14:textId="77777777" w:rsidR="005E4E1E" w:rsidRDefault="005E4E1E" w:rsidP="005E4E1E">
      <w:pPr>
        <w:pStyle w:val="BodyText"/>
        <w:rPr>
          <w:sz w:val="22"/>
        </w:rPr>
      </w:pPr>
    </w:p>
    <w:p w14:paraId="7C996502" w14:textId="77777777" w:rsidR="005E4E1E" w:rsidRDefault="005E4E1E" w:rsidP="005E4E1E">
      <w:pPr>
        <w:pStyle w:val="NoSpacing"/>
      </w:pPr>
    </w:p>
    <w:p w14:paraId="23C4ED86" w14:textId="77777777" w:rsidR="005E4E1E" w:rsidRDefault="005E4E1E" w:rsidP="005E4E1E">
      <w:pPr>
        <w:spacing w:before="144" w:line="196" w:lineRule="auto"/>
        <w:ind w:left="378" w:right="1151"/>
        <w:rPr>
          <w:sz w:val="32"/>
        </w:rPr>
      </w:pPr>
      <w:r>
        <w:rPr>
          <w:sz w:val="32"/>
        </w:rPr>
        <w:lastRenderedPageBreak/>
        <w:t>Counselor Education with Specialization in School Counseling M.S.</w:t>
      </w:r>
    </w:p>
    <w:p w14:paraId="54D8E174" w14:textId="77777777" w:rsidR="005E4E1E" w:rsidRPr="00886A71" w:rsidRDefault="005E4E1E" w:rsidP="005E4E1E">
      <w:pPr>
        <w:pStyle w:val="Heading2"/>
        <w:spacing w:before="226"/>
        <w:ind w:left="398"/>
      </w:pPr>
      <w:r w:rsidRPr="00886A71">
        <w:t>Program Rationale:</w:t>
      </w:r>
    </w:p>
    <w:p w14:paraId="1F4E0CB0" w14:textId="77777777" w:rsidR="005E4E1E" w:rsidRPr="00886A71" w:rsidRDefault="005E4E1E" w:rsidP="005E4E1E">
      <w:pPr>
        <w:pStyle w:val="BodyText"/>
        <w:spacing w:line="312" w:lineRule="auto"/>
        <w:ind w:left="378" w:right="1151"/>
      </w:pPr>
      <w:r w:rsidRPr="00886A71">
        <w:t>The School Counseling Program prepares students for professional careers as counselors in elementary, middle, and high schools. Emphasis is on a comprehensive and developmental model of school counseling that is described in the National Standards for School Counseling of the American School Counseling Association and a document entitled "Best Practices for School Counseling in Connecticut." The curriculum follows the standards of the Council for the Accreditation of Counseling and Related Education Programs (CACREP) and the certification requirements of the Connecticut State Department of Education.</w:t>
      </w:r>
    </w:p>
    <w:p w14:paraId="104984D9" w14:textId="77777777" w:rsidR="005E4E1E" w:rsidRPr="00886A71" w:rsidRDefault="005E4E1E" w:rsidP="005E4E1E">
      <w:pPr>
        <w:pStyle w:val="BodyText"/>
        <w:spacing w:line="312" w:lineRule="auto"/>
        <w:ind w:left="378" w:right="1151"/>
      </w:pPr>
    </w:p>
    <w:p w14:paraId="6F7A2231" w14:textId="77777777" w:rsidR="005E4E1E" w:rsidRPr="00886A71" w:rsidRDefault="005E4E1E" w:rsidP="005E4E1E">
      <w:pPr>
        <w:pStyle w:val="Heading2"/>
        <w:ind w:left="260"/>
      </w:pPr>
      <w:r w:rsidRPr="00886A71">
        <w:t>Program Learning Outcomes:</w:t>
      </w:r>
    </w:p>
    <w:p w14:paraId="3B7E95D5" w14:textId="77777777" w:rsidR="005E4E1E" w:rsidRPr="00886A71" w:rsidRDefault="005E4E1E" w:rsidP="005E4E1E">
      <w:pPr>
        <w:pStyle w:val="BodyText"/>
        <w:ind w:left="378"/>
      </w:pPr>
      <w:r w:rsidRPr="00886A71">
        <w:t>Students in this program will be expected to:</w:t>
      </w:r>
    </w:p>
    <w:p w14:paraId="0246D2BE" w14:textId="77777777" w:rsidR="005E4E1E" w:rsidRPr="00886A71" w:rsidRDefault="005E4E1E" w:rsidP="004F2A0A">
      <w:pPr>
        <w:pStyle w:val="ListParagraph"/>
        <w:widowControl w:val="0"/>
        <w:numPr>
          <w:ilvl w:val="0"/>
          <w:numId w:val="11"/>
        </w:numPr>
        <w:tabs>
          <w:tab w:val="left" w:pos="419"/>
        </w:tabs>
        <w:autoSpaceDE w:val="0"/>
        <w:autoSpaceDN w:val="0"/>
        <w:spacing w:before="73" w:after="0" w:line="319" w:lineRule="auto"/>
        <w:ind w:left="678" w:right="1425" w:hanging="187"/>
        <w:contextualSpacing w:val="0"/>
        <w:rPr>
          <w:sz w:val="20"/>
          <w:szCs w:val="20"/>
        </w:rPr>
      </w:pPr>
      <w:r w:rsidRPr="00886A71">
        <w:rPr>
          <w:sz w:val="20"/>
          <w:szCs w:val="20"/>
        </w:rPr>
        <w:t>demonstrate knowledge of theory, practice, and ethical standards relative to the practice of school counseling;</w:t>
      </w:r>
    </w:p>
    <w:p w14:paraId="720F65A3" w14:textId="77777777" w:rsidR="005E4E1E" w:rsidRPr="00886A71" w:rsidRDefault="005E4E1E" w:rsidP="004F2A0A">
      <w:pPr>
        <w:pStyle w:val="ListParagraph"/>
        <w:widowControl w:val="0"/>
        <w:numPr>
          <w:ilvl w:val="0"/>
          <w:numId w:val="11"/>
        </w:numPr>
        <w:tabs>
          <w:tab w:val="left" w:pos="419"/>
        </w:tabs>
        <w:autoSpaceDE w:val="0"/>
        <w:autoSpaceDN w:val="0"/>
        <w:spacing w:before="1" w:after="0" w:line="319" w:lineRule="auto"/>
        <w:ind w:left="678" w:right="2061" w:hanging="187"/>
        <w:contextualSpacing w:val="0"/>
        <w:rPr>
          <w:sz w:val="20"/>
          <w:szCs w:val="20"/>
        </w:rPr>
      </w:pPr>
      <w:r w:rsidRPr="00886A71">
        <w:rPr>
          <w:sz w:val="20"/>
          <w:szCs w:val="20"/>
        </w:rPr>
        <w:t>demonstrate appropriate counseling techniques and interventions for use within the academic, career, and personal/social</w:t>
      </w:r>
      <w:r w:rsidRPr="00886A71">
        <w:rPr>
          <w:spacing w:val="1"/>
          <w:sz w:val="20"/>
          <w:szCs w:val="20"/>
        </w:rPr>
        <w:t xml:space="preserve"> </w:t>
      </w:r>
      <w:r w:rsidRPr="00886A71">
        <w:rPr>
          <w:sz w:val="20"/>
          <w:szCs w:val="20"/>
        </w:rPr>
        <w:t>domains;</w:t>
      </w:r>
    </w:p>
    <w:p w14:paraId="53BB1B46" w14:textId="77777777" w:rsidR="005E4E1E" w:rsidRPr="00886A71" w:rsidRDefault="005E4E1E" w:rsidP="004F2A0A">
      <w:pPr>
        <w:pStyle w:val="ListParagraph"/>
        <w:widowControl w:val="0"/>
        <w:numPr>
          <w:ilvl w:val="0"/>
          <w:numId w:val="11"/>
        </w:numPr>
        <w:tabs>
          <w:tab w:val="left" w:pos="419"/>
        </w:tabs>
        <w:autoSpaceDE w:val="0"/>
        <w:autoSpaceDN w:val="0"/>
        <w:spacing w:before="1" w:after="0" w:line="319" w:lineRule="auto"/>
        <w:ind w:left="678" w:right="1555" w:hanging="187"/>
        <w:contextualSpacing w:val="0"/>
        <w:rPr>
          <w:sz w:val="20"/>
          <w:szCs w:val="20"/>
        </w:rPr>
      </w:pPr>
      <w:r w:rsidRPr="00886A71">
        <w:rPr>
          <w:sz w:val="20"/>
          <w:szCs w:val="20"/>
        </w:rPr>
        <w:t>demonstrate the ability to consult and collaborate with teachers, staff, administrators, and community-based</w:t>
      </w:r>
      <w:r w:rsidRPr="00886A71">
        <w:rPr>
          <w:spacing w:val="6"/>
          <w:sz w:val="20"/>
          <w:szCs w:val="20"/>
        </w:rPr>
        <w:t xml:space="preserve"> </w:t>
      </w:r>
      <w:r w:rsidRPr="00886A71">
        <w:rPr>
          <w:sz w:val="20"/>
          <w:szCs w:val="20"/>
        </w:rPr>
        <w:t>organizations</w:t>
      </w:r>
      <w:r w:rsidRPr="00886A71">
        <w:rPr>
          <w:spacing w:val="6"/>
          <w:sz w:val="20"/>
          <w:szCs w:val="20"/>
        </w:rPr>
        <w:t xml:space="preserve"> </w:t>
      </w:r>
      <w:r w:rsidRPr="00886A71">
        <w:rPr>
          <w:sz w:val="20"/>
          <w:szCs w:val="20"/>
        </w:rPr>
        <w:t>in</w:t>
      </w:r>
      <w:r w:rsidRPr="00886A71">
        <w:rPr>
          <w:spacing w:val="6"/>
          <w:sz w:val="20"/>
          <w:szCs w:val="20"/>
        </w:rPr>
        <w:t xml:space="preserve"> </w:t>
      </w:r>
      <w:r w:rsidRPr="00886A71">
        <w:rPr>
          <w:sz w:val="20"/>
          <w:szCs w:val="20"/>
        </w:rPr>
        <w:t>understanding</w:t>
      </w:r>
      <w:r w:rsidRPr="00886A71">
        <w:rPr>
          <w:spacing w:val="6"/>
          <w:sz w:val="20"/>
          <w:szCs w:val="20"/>
        </w:rPr>
        <w:t xml:space="preserve"> </w:t>
      </w:r>
      <w:r w:rsidRPr="00886A71">
        <w:rPr>
          <w:sz w:val="20"/>
          <w:szCs w:val="20"/>
        </w:rPr>
        <w:t>and</w:t>
      </w:r>
      <w:r w:rsidRPr="00886A71">
        <w:rPr>
          <w:spacing w:val="5"/>
          <w:sz w:val="20"/>
          <w:szCs w:val="20"/>
        </w:rPr>
        <w:t xml:space="preserve"> </w:t>
      </w:r>
      <w:r w:rsidRPr="00886A71">
        <w:rPr>
          <w:sz w:val="20"/>
          <w:szCs w:val="20"/>
        </w:rPr>
        <w:t>meeting</w:t>
      </w:r>
      <w:r w:rsidRPr="00886A71">
        <w:rPr>
          <w:spacing w:val="6"/>
          <w:sz w:val="20"/>
          <w:szCs w:val="20"/>
        </w:rPr>
        <w:t xml:space="preserve"> </w:t>
      </w:r>
      <w:r w:rsidRPr="00886A71">
        <w:rPr>
          <w:sz w:val="20"/>
          <w:szCs w:val="20"/>
        </w:rPr>
        <w:t>the</w:t>
      </w:r>
      <w:r w:rsidRPr="00886A71">
        <w:rPr>
          <w:spacing w:val="7"/>
          <w:sz w:val="20"/>
          <w:szCs w:val="20"/>
        </w:rPr>
        <w:t xml:space="preserve"> </w:t>
      </w:r>
      <w:r w:rsidRPr="00886A71">
        <w:rPr>
          <w:sz w:val="20"/>
          <w:szCs w:val="20"/>
        </w:rPr>
        <w:t>needs</w:t>
      </w:r>
      <w:r w:rsidRPr="00886A71">
        <w:rPr>
          <w:spacing w:val="6"/>
          <w:sz w:val="20"/>
          <w:szCs w:val="20"/>
        </w:rPr>
        <w:t xml:space="preserve"> </w:t>
      </w:r>
      <w:r w:rsidRPr="00886A71">
        <w:rPr>
          <w:sz w:val="20"/>
          <w:szCs w:val="20"/>
        </w:rPr>
        <w:t>of</w:t>
      </w:r>
      <w:r w:rsidRPr="00886A71">
        <w:rPr>
          <w:spacing w:val="6"/>
          <w:sz w:val="20"/>
          <w:szCs w:val="20"/>
        </w:rPr>
        <w:t xml:space="preserve"> </w:t>
      </w:r>
      <w:r w:rsidRPr="00886A71">
        <w:rPr>
          <w:sz w:val="20"/>
          <w:szCs w:val="20"/>
        </w:rPr>
        <w:t>all</w:t>
      </w:r>
      <w:r w:rsidRPr="00886A71">
        <w:rPr>
          <w:spacing w:val="6"/>
          <w:sz w:val="20"/>
          <w:szCs w:val="20"/>
        </w:rPr>
        <w:t xml:space="preserve"> </w:t>
      </w:r>
      <w:r w:rsidRPr="00886A71">
        <w:rPr>
          <w:sz w:val="20"/>
          <w:szCs w:val="20"/>
        </w:rPr>
        <w:t>students;</w:t>
      </w:r>
    </w:p>
    <w:p w14:paraId="4C121CFA" w14:textId="77777777" w:rsidR="005E4E1E" w:rsidRPr="00886A71" w:rsidRDefault="005E4E1E" w:rsidP="004F2A0A">
      <w:pPr>
        <w:pStyle w:val="ListParagraph"/>
        <w:widowControl w:val="0"/>
        <w:numPr>
          <w:ilvl w:val="0"/>
          <w:numId w:val="11"/>
        </w:numPr>
        <w:tabs>
          <w:tab w:val="left" w:pos="419"/>
        </w:tabs>
        <w:autoSpaceDE w:val="0"/>
        <w:autoSpaceDN w:val="0"/>
        <w:spacing w:before="1" w:after="0" w:line="240" w:lineRule="auto"/>
        <w:ind w:left="678" w:hanging="187"/>
        <w:contextualSpacing w:val="0"/>
        <w:rPr>
          <w:sz w:val="20"/>
          <w:szCs w:val="20"/>
        </w:rPr>
      </w:pPr>
      <w:r w:rsidRPr="00886A71">
        <w:rPr>
          <w:sz w:val="20"/>
          <w:szCs w:val="20"/>
        </w:rPr>
        <w:t>promote understanding and appreciation for diverse populations and cultures;</w:t>
      </w:r>
      <w:r w:rsidRPr="00886A71">
        <w:rPr>
          <w:spacing w:val="20"/>
          <w:sz w:val="20"/>
          <w:szCs w:val="20"/>
        </w:rPr>
        <w:t xml:space="preserve"> </w:t>
      </w:r>
      <w:r w:rsidRPr="00886A71">
        <w:rPr>
          <w:sz w:val="20"/>
          <w:szCs w:val="20"/>
        </w:rPr>
        <w:t>and</w:t>
      </w:r>
    </w:p>
    <w:p w14:paraId="6DEE86C6" w14:textId="77777777" w:rsidR="005E4E1E" w:rsidRPr="00886A71" w:rsidRDefault="005E4E1E" w:rsidP="004F2A0A">
      <w:pPr>
        <w:pStyle w:val="ListParagraph"/>
        <w:widowControl w:val="0"/>
        <w:numPr>
          <w:ilvl w:val="0"/>
          <w:numId w:val="11"/>
        </w:numPr>
        <w:tabs>
          <w:tab w:val="left" w:pos="419"/>
        </w:tabs>
        <w:autoSpaceDE w:val="0"/>
        <w:autoSpaceDN w:val="0"/>
        <w:spacing w:before="72" w:after="0" w:line="319" w:lineRule="auto"/>
        <w:ind w:left="678" w:right="1274" w:hanging="187"/>
        <w:contextualSpacing w:val="0"/>
        <w:rPr>
          <w:sz w:val="20"/>
          <w:szCs w:val="20"/>
        </w:rPr>
      </w:pPr>
      <w:r w:rsidRPr="00886A71">
        <w:rPr>
          <w:sz w:val="20"/>
          <w:szCs w:val="20"/>
        </w:rPr>
        <w:t>demonstrate knowledge of federal and state laws pertinent to the role, function, and services of the school</w:t>
      </w:r>
      <w:r w:rsidRPr="00886A71">
        <w:rPr>
          <w:spacing w:val="2"/>
          <w:sz w:val="20"/>
          <w:szCs w:val="20"/>
        </w:rPr>
        <w:t xml:space="preserve"> </w:t>
      </w:r>
      <w:r w:rsidRPr="00886A71">
        <w:rPr>
          <w:sz w:val="20"/>
          <w:szCs w:val="20"/>
        </w:rPr>
        <w:t>counselor.</w:t>
      </w:r>
    </w:p>
    <w:p w14:paraId="72B53F9B" w14:textId="77777777" w:rsidR="005E4E1E" w:rsidRPr="00886A71" w:rsidRDefault="005E4E1E" w:rsidP="005E4E1E">
      <w:pPr>
        <w:pStyle w:val="BodyText"/>
        <w:ind w:left="260"/>
        <w:rPr>
          <w:b/>
        </w:rPr>
      </w:pPr>
    </w:p>
    <w:p w14:paraId="2E5609E2" w14:textId="77777777" w:rsidR="005E4E1E" w:rsidRPr="00886A71" w:rsidRDefault="005E4E1E" w:rsidP="005E4E1E">
      <w:pPr>
        <w:pStyle w:val="BodyText"/>
        <w:ind w:left="378"/>
        <w:rPr>
          <w:b/>
        </w:rPr>
      </w:pPr>
      <w:r w:rsidRPr="00886A71">
        <w:rPr>
          <w:b/>
        </w:rPr>
        <w:t>Admission Requirements for School Counseling:</w:t>
      </w:r>
    </w:p>
    <w:p w14:paraId="35C5DE39" w14:textId="77777777" w:rsidR="005E4E1E" w:rsidRPr="00886A71" w:rsidRDefault="005E4E1E" w:rsidP="005E4E1E">
      <w:pPr>
        <w:pStyle w:val="BodyText"/>
        <w:spacing w:line="312" w:lineRule="auto"/>
        <w:ind w:left="378" w:right="1119"/>
      </w:pPr>
      <w:r w:rsidRPr="00886A71">
        <w:t xml:space="preserve">Applicants must hold a bachelor’s degree from a regionally accredited institution of higher education. Admissions to the School Counseling, Clinical Professional Counseling, and Student Development in Higher Education programs are made on a competitive basis only one time per year. All applications must be completed and received by </w:t>
      </w:r>
      <w:r w:rsidRPr="00886A71">
        <w:rPr>
          <w:strike/>
        </w:rPr>
        <w:t>March 1</w:t>
      </w:r>
      <w:r w:rsidRPr="00886A71">
        <w:t xml:space="preserve"> </w:t>
      </w:r>
      <w:r w:rsidRPr="00886A71">
        <w:rPr>
          <w:b/>
          <w:color w:val="FF0000"/>
          <w:u w:val="single"/>
        </w:rPr>
        <w:t>February 1</w:t>
      </w:r>
      <w:r w:rsidRPr="00886A71">
        <w:rPr>
          <w:color w:val="FF0000"/>
        </w:rPr>
        <w:t xml:space="preserve"> </w:t>
      </w:r>
      <w:r w:rsidRPr="00886A71">
        <w:t>for fall admission. Candidates for admission will be considered on the basis of the following criteria:</w:t>
      </w:r>
    </w:p>
    <w:p w14:paraId="02EAF040" w14:textId="77777777" w:rsidR="005E4E1E" w:rsidRPr="00886A71" w:rsidRDefault="005E4E1E" w:rsidP="004F2A0A">
      <w:pPr>
        <w:pStyle w:val="ListParagraph"/>
        <w:widowControl w:val="0"/>
        <w:numPr>
          <w:ilvl w:val="0"/>
          <w:numId w:val="10"/>
        </w:numPr>
        <w:tabs>
          <w:tab w:val="left" w:pos="419"/>
        </w:tabs>
        <w:autoSpaceDE w:val="0"/>
        <w:autoSpaceDN w:val="0"/>
        <w:spacing w:before="83" w:after="0" w:line="319" w:lineRule="auto"/>
        <w:ind w:left="678" w:right="1157" w:hanging="280"/>
        <w:contextualSpacing w:val="0"/>
        <w:jc w:val="left"/>
        <w:rPr>
          <w:sz w:val="20"/>
          <w:szCs w:val="20"/>
        </w:rPr>
      </w:pPr>
      <w:r w:rsidRPr="00886A71">
        <w:rPr>
          <w:sz w:val="20"/>
          <w:szCs w:val="20"/>
        </w:rPr>
        <w:t>Grade point average: Minimum 2.70 grade point average (GPA) for all undergraduate courses and a 3.00 for all graduate courses, based on a 4.00 point scale where A is</w:t>
      </w:r>
      <w:r w:rsidRPr="00886A71">
        <w:rPr>
          <w:spacing w:val="45"/>
          <w:sz w:val="20"/>
          <w:szCs w:val="20"/>
        </w:rPr>
        <w:t xml:space="preserve"> </w:t>
      </w:r>
      <w:r w:rsidRPr="00886A71">
        <w:rPr>
          <w:sz w:val="20"/>
          <w:szCs w:val="20"/>
        </w:rPr>
        <w:t>4.00</w:t>
      </w:r>
    </w:p>
    <w:p w14:paraId="0A0F7BEE" w14:textId="77777777" w:rsidR="005E4E1E" w:rsidRPr="00886A71" w:rsidRDefault="005E4E1E" w:rsidP="004F2A0A">
      <w:pPr>
        <w:pStyle w:val="ListParagraph"/>
        <w:widowControl w:val="0"/>
        <w:numPr>
          <w:ilvl w:val="0"/>
          <w:numId w:val="10"/>
        </w:numPr>
        <w:tabs>
          <w:tab w:val="left" w:pos="419"/>
        </w:tabs>
        <w:autoSpaceDE w:val="0"/>
        <w:autoSpaceDN w:val="0"/>
        <w:spacing w:before="151" w:after="0" w:line="319" w:lineRule="auto"/>
        <w:ind w:left="678" w:right="1858" w:hanging="280"/>
        <w:contextualSpacing w:val="0"/>
        <w:jc w:val="left"/>
        <w:rPr>
          <w:sz w:val="20"/>
          <w:szCs w:val="20"/>
        </w:rPr>
      </w:pPr>
      <w:r w:rsidRPr="00886A71">
        <w:rPr>
          <w:sz w:val="20"/>
          <w:szCs w:val="20"/>
        </w:rPr>
        <w:t>Three recommendations from individuals able to testify to the student’s suitability as a prospective counselor</w:t>
      </w:r>
    </w:p>
    <w:p w14:paraId="0F12012E" w14:textId="77777777" w:rsidR="005E4E1E" w:rsidRPr="00886A71" w:rsidRDefault="005E4E1E" w:rsidP="004F2A0A">
      <w:pPr>
        <w:pStyle w:val="ListParagraph"/>
        <w:widowControl w:val="0"/>
        <w:numPr>
          <w:ilvl w:val="0"/>
          <w:numId w:val="10"/>
        </w:numPr>
        <w:tabs>
          <w:tab w:val="left" w:pos="419"/>
        </w:tabs>
        <w:autoSpaceDE w:val="0"/>
        <w:autoSpaceDN w:val="0"/>
        <w:spacing w:before="151" w:after="0" w:line="240" w:lineRule="auto"/>
        <w:ind w:left="678" w:hanging="280"/>
        <w:contextualSpacing w:val="0"/>
        <w:jc w:val="left"/>
        <w:rPr>
          <w:sz w:val="20"/>
          <w:szCs w:val="20"/>
        </w:rPr>
      </w:pPr>
      <w:r w:rsidRPr="00886A71">
        <w:rPr>
          <w:sz w:val="20"/>
          <w:szCs w:val="20"/>
        </w:rPr>
        <w:t>A 2–3 page typewritten (double spaced) essay describing the</w:t>
      </w:r>
      <w:r w:rsidRPr="00886A71">
        <w:rPr>
          <w:spacing w:val="12"/>
          <w:sz w:val="20"/>
          <w:szCs w:val="20"/>
        </w:rPr>
        <w:t xml:space="preserve"> </w:t>
      </w:r>
      <w:r w:rsidRPr="00886A71">
        <w:rPr>
          <w:sz w:val="20"/>
          <w:szCs w:val="20"/>
        </w:rPr>
        <w:t>following:</w:t>
      </w:r>
    </w:p>
    <w:p w14:paraId="40C3F028" w14:textId="77777777" w:rsidR="005E4E1E" w:rsidRPr="00886A71" w:rsidRDefault="005E4E1E" w:rsidP="005E4E1E">
      <w:pPr>
        <w:pStyle w:val="BodyText"/>
        <w:spacing w:before="9"/>
        <w:ind w:left="260"/>
      </w:pPr>
    </w:p>
    <w:p w14:paraId="37E110CD" w14:textId="77777777" w:rsidR="005E4E1E" w:rsidRPr="00886A71" w:rsidRDefault="005E4E1E" w:rsidP="004F2A0A">
      <w:pPr>
        <w:pStyle w:val="ListParagraph"/>
        <w:widowControl w:val="0"/>
        <w:numPr>
          <w:ilvl w:val="1"/>
          <w:numId w:val="10"/>
        </w:numPr>
        <w:tabs>
          <w:tab w:val="left" w:pos="842"/>
        </w:tabs>
        <w:autoSpaceDE w:val="0"/>
        <w:autoSpaceDN w:val="0"/>
        <w:spacing w:after="0" w:line="240" w:lineRule="auto"/>
        <w:ind w:left="378" w:firstLine="502"/>
        <w:contextualSpacing w:val="0"/>
        <w:rPr>
          <w:sz w:val="20"/>
          <w:szCs w:val="20"/>
        </w:rPr>
      </w:pPr>
      <w:r w:rsidRPr="00886A71">
        <w:rPr>
          <w:sz w:val="20"/>
          <w:szCs w:val="20"/>
        </w:rPr>
        <w:t>Reasons for entering the counseling</w:t>
      </w:r>
      <w:r w:rsidRPr="00886A71">
        <w:rPr>
          <w:spacing w:val="-7"/>
          <w:sz w:val="20"/>
          <w:szCs w:val="20"/>
        </w:rPr>
        <w:t xml:space="preserve"> </w:t>
      </w:r>
      <w:r w:rsidRPr="00886A71">
        <w:rPr>
          <w:sz w:val="20"/>
          <w:szCs w:val="20"/>
        </w:rPr>
        <w:t>profession.</w:t>
      </w:r>
    </w:p>
    <w:p w14:paraId="504E5799" w14:textId="77777777" w:rsidR="005E4E1E" w:rsidRPr="00886A71" w:rsidRDefault="005E4E1E" w:rsidP="005E4E1E">
      <w:pPr>
        <w:pStyle w:val="BodyText"/>
        <w:spacing w:before="4"/>
        <w:ind w:left="260"/>
      </w:pPr>
    </w:p>
    <w:p w14:paraId="68835B3A" w14:textId="77777777" w:rsidR="005E4E1E" w:rsidRPr="00886A71" w:rsidRDefault="005E4E1E" w:rsidP="004F2A0A">
      <w:pPr>
        <w:pStyle w:val="ListParagraph"/>
        <w:widowControl w:val="0"/>
        <w:numPr>
          <w:ilvl w:val="1"/>
          <w:numId w:val="10"/>
        </w:numPr>
        <w:tabs>
          <w:tab w:val="left" w:pos="842"/>
        </w:tabs>
        <w:autoSpaceDE w:val="0"/>
        <w:autoSpaceDN w:val="0"/>
        <w:spacing w:after="0" w:line="312" w:lineRule="auto"/>
        <w:ind w:left="378" w:right="1363" w:firstLine="501"/>
        <w:contextualSpacing w:val="0"/>
        <w:rPr>
          <w:sz w:val="20"/>
          <w:szCs w:val="20"/>
        </w:rPr>
      </w:pPr>
      <w:r w:rsidRPr="00886A71">
        <w:rPr>
          <w:sz w:val="20"/>
          <w:szCs w:val="20"/>
        </w:rPr>
        <w:t>Personal and professional experiences that influenced you to pursue the</w:t>
      </w:r>
      <w:r w:rsidRPr="00886A71">
        <w:rPr>
          <w:spacing w:val="-33"/>
          <w:sz w:val="20"/>
          <w:szCs w:val="20"/>
        </w:rPr>
        <w:t xml:space="preserve"> </w:t>
      </w:r>
      <w:r w:rsidRPr="00886A71">
        <w:rPr>
          <w:sz w:val="20"/>
          <w:szCs w:val="20"/>
        </w:rPr>
        <w:lastRenderedPageBreak/>
        <w:t>counseling profession.</w:t>
      </w:r>
    </w:p>
    <w:p w14:paraId="124FA753" w14:textId="77777777" w:rsidR="005E4E1E" w:rsidRPr="00886A71" w:rsidRDefault="005E4E1E" w:rsidP="005E4E1E">
      <w:pPr>
        <w:pStyle w:val="BodyText"/>
        <w:spacing w:before="5"/>
        <w:ind w:left="260"/>
      </w:pPr>
    </w:p>
    <w:p w14:paraId="14D2DA2C" w14:textId="77777777" w:rsidR="005E4E1E" w:rsidRPr="00886A71" w:rsidRDefault="005E4E1E" w:rsidP="004F2A0A">
      <w:pPr>
        <w:pStyle w:val="ListParagraph"/>
        <w:widowControl w:val="0"/>
        <w:numPr>
          <w:ilvl w:val="1"/>
          <w:numId w:val="10"/>
        </w:numPr>
        <w:tabs>
          <w:tab w:val="left" w:pos="832"/>
        </w:tabs>
        <w:autoSpaceDE w:val="0"/>
        <w:autoSpaceDN w:val="0"/>
        <w:spacing w:after="0" w:line="240" w:lineRule="auto"/>
        <w:ind w:left="1091" w:hanging="211"/>
        <w:contextualSpacing w:val="0"/>
        <w:rPr>
          <w:sz w:val="20"/>
          <w:szCs w:val="20"/>
        </w:rPr>
      </w:pPr>
      <w:r w:rsidRPr="00886A71">
        <w:rPr>
          <w:sz w:val="20"/>
          <w:szCs w:val="20"/>
        </w:rPr>
        <w:t>Personal characteristics you believe will contribute to your success as a</w:t>
      </w:r>
      <w:r w:rsidRPr="00886A71">
        <w:rPr>
          <w:spacing w:val="-24"/>
          <w:sz w:val="20"/>
          <w:szCs w:val="20"/>
        </w:rPr>
        <w:t xml:space="preserve"> </w:t>
      </w:r>
      <w:r w:rsidRPr="00886A71">
        <w:rPr>
          <w:sz w:val="20"/>
          <w:szCs w:val="20"/>
        </w:rPr>
        <w:t>counselor.</w:t>
      </w:r>
    </w:p>
    <w:p w14:paraId="7808743E" w14:textId="77777777" w:rsidR="005E4E1E" w:rsidRPr="00886A71" w:rsidRDefault="005E4E1E" w:rsidP="005E4E1E">
      <w:pPr>
        <w:pStyle w:val="BodyText"/>
        <w:spacing w:before="4"/>
        <w:ind w:left="260"/>
      </w:pPr>
    </w:p>
    <w:p w14:paraId="77605971" w14:textId="77777777" w:rsidR="005E4E1E" w:rsidRPr="00886A71" w:rsidRDefault="005E4E1E" w:rsidP="004F2A0A">
      <w:pPr>
        <w:pStyle w:val="ListParagraph"/>
        <w:widowControl w:val="0"/>
        <w:numPr>
          <w:ilvl w:val="0"/>
          <w:numId w:val="10"/>
        </w:numPr>
        <w:tabs>
          <w:tab w:val="left" w:pos="565"/>
        </w:tabs>
        <w:autoSpaceDE w:val="0"/>
        <w:autoSpaceDN w:val="0"/>
        <w:spacing w:before="84" w:after="0" w:line="312" w:lineRule="auto"/>
        <w:ind w:left="378" w:right="1275" w:firstLine="223"/>
        <w:contextualSpacing w:val="0"/>
        <w:jc w:val="left"/>
        <w:rPr>
          <w:sz w:val="20"/>
          <w:szCs w:val="20"/>
        </w:rPr>
      </w:pPr>
      <w:r w:rsidRPr="00886A71">
        <w:rPr>
          <w:sz w:val="20"/>
          <w:szCs w:val="20"/>
        </w:rPr>
        <w:t>A</w:t>
      </w:r>
      <w:r w:rsidRPr="00886A71">
        <w:rPr>
          <w:spacing w:val="-5"/>
          <w:sz w:val="20"/>
          <w:szCs w:val="20"/>
        </w:rPr>
        <w:t xml:space="preserve"> </w:t>
      </w:r>
      <w:r w:rsidRPr="00886A71">
        <w:rPr>
          <w:sz w:val="20"/>
          <w:szCs w:val="20"/>
        </w:rPr>
        <w:t>personal</w:t>
      </w:r>
      <w:r w:rsidRPr="00886A71">
        <w:rPr>
          <w:spacing w:val="-5"/>
          <w:sz w:val="20"/>
          <w:szCs w:val="20"/>
        </w:rPr>
        <w:t xml:space="preserve"> </w:t>
      </w:r>
      <w:r w:rsidRPr="00886A71">
        <w:rPr>
          <w:sz w:val="20"/>
          <w:szCs w:val="20"/>
        </w:rPr>
        <w:t>interview</w:t>
      </w:r>
      <w:r w:rsidRPr="00886A71">
        <w:rPr>
          <w:spacing w:val="-5"/>
          <w:sz w:val="20"/>
          <w:szCs w:val="20"/>
        </w:rPr>
        <w:t xml:space="preserve"> </w:t>
      </w:r>
      <w:r w:rsidRPr="00886A71">
        <w:rPr>
          <w:sz w:val="20"/>
          <w:szCs w:val="20"/>
        </w:rPr>
        <w:t>by</w:t>
      </w:r>
      <w:r w:rsidRPr="00886A71">
        <w:rPr>
          <w:spacing w:val="-5"/>
          <w:sz w:val="20"/>
          <w:szCs w:val="20"/>
        </w:rPr>
        <w:t xml:space="preserve"> </w:t>
      </w:r>
      <w:r w:rsidRPr="00886A71">
        <w:rPr>
          <w:sz w:val="20"/>
          <w:szCs w:val="20"/>
        </w:rPr>
        <w:t>the</w:t>
      </w:r>
      <w:r w:rsidRPr="00886A71">
        <w:rPr>
          <w:spacing w:val="-6"/>
          <w:sz w:val="20"/>
          <w:szCs w:val="20"/>
        </w:rPr>
        <w:t xml:space="preserve"> </w:t>
      </w:r>
      <w:r w:rsidRPr="00886A71">
        <w:rPr>
          <w:sz w:val="20"/>
          <w:szCs w:val="20"/>
        </w:rPr>
        <w:t>program’s</w:t>
      </w:r>
      <w:r w:rsidRPr="00886A71">
        <w:rPr>
          <w:spacing w:val="-5"/>
          <w:sz w:val="20"/>
          <w:szCs w:val="20"/>
        </w:rPr>
        <w:t xml:space="preserve"> </w:t>
      </w:r>
      <w:r w:rsidRPr="00886A71">
        <w:rPr>
          <w:sz w:val="20"/>
          <w:szCs w:val="20"/>
        </w:rPr>
        <w:t>faculty</w:t>
      </w:r>
      <w:r w:rsidRPr="00886A71">
        <w:rPr>
          <w:spacing w:val="-5"/>
          <w:sz w:val="20"/>
          <w:szCs w:val="20"/>
        </w:rPr>
        <w:t xml:space="preserve"> </w:t>
      </w:r>
      <w:r w:rsidRPr="00886A71">
        <w:rPr>
          <w:sz w:val="20"/>
          <w:szCs w:val="20"/>
        </w:rPr>
        <w:t>admissions</w:t>
      </w:r>
      <w:r w:rsidRPr="00886A71">
        <w:rPr>
          <w:spacing w:val="-7"/>
          <w:sz w:val="20"/>
          <w:szCs w:val="20"/>
        </w:rPr>
        <w:t xml:space="preserve"> </w:t>
      </w:r>
      <w:r w:rsidRPr="00886A71">
        <w:rPr>
          <w:sz w:val="20"/>
          <w:szCs w:val="20"/>
        </w:rPr>
        <w:t>committee.</w:t>
      </w:r>
      <w:r w:rsidRPr="00886A71">
        <w:rPr>
          <w:spacing w:val="-6"/>
          <w:sz w:val="20"/>
          <w:szCs w:val="20"/>
        </w:rPr>
        <w:t xml:space="preserve"> </w:t>
      </w:r>
      <w:r w:rsidRPr="00886A71">
        <w:rPr>
          <w:sz w:val="20"/>
          <w:szCs w:val="20"/>
        </w:rPr>
        <w:t>The</w:t>
      </w:r>
      <w:r w:rsidRPr="00886A71">
        <w:rPr>
          <w:spacing w:val="-6"/>
          <w:sz w:val="20"/>
          <w:szCs w:val="20"/>
        </w:rPr>
        <w:t xml:space="preserve"> </w:t>
      </w:r>
      <w:r w:rsidRPr="00886A71">
        <w:rPr>
          <w:sz w:val="20"/>
          <w:szCs w:val="20"/>
        </w:rPr>
        <w:t>committee</w:t>
      </w:r>
      <w:r w:rsidRPr="00886A71">
        <w:rPr>
          <w:spacing w:val="-6"/>
          <w:sz w:val="20"/>
          <w:szCs w:val="20"/>
        </w:rPr>
        <w:t xml:space="preserve"> </w:t>
      </w:r>
      <w:r w:rsidRPr="00886A71">
        <w:rPr>
          <w:sz w:val="20"/>
          <w:szCs w:val="20"/>
        </w:rPr>
        <w:t>will assess the student’s personal attributes and life experiences that might contribute to</w:t>
      </w:r>
      <w:r w:rsidRPr="00886A71">
        <w:rPr>
          <w:spacing w:val="-29"/>
          <w:sz w:val="20"/>
          <w:szCs w:val="20"/>
        </w:rPr>
        <w:t xml:space="preserve"> </w:t>
      </w:r>
      <w:r w:rsidRPr="00886A71">
        <w:rPr>
          <w:sz w:val="20"/>
          <w:szCs w:val="20"/>
        </w:rPr>
        <w:t>the student’s potential for success as a professional counselor.</w:t>
      </w:r>
    </w:p>
    <w:p w14:paraId="46544C0C" w14:textId="77777777" w:rsidR="005E4E1E" w:rsidRPr="00886A71" w:rsidRDefault="005E4E1E" w:rsidP="005E4E1E">
      <w:pPr>
        <w:pStyle w:val="BodyText"/>
        <w:spacing w:before="1"/>
        <w:ind w:left="260"/>
      </w:pPr>
    </w:p>
    <w:p w14:paraId="2AF635E9" w14:textId="77777777" w:rsidR="005E4E1E" w:rsidRPr="00886A71" w:rsidRDefault="005E4E1E" w:rsidP="005E4E1E">
      <w:pPr>
        <w:pStyle w:val="BodyText"/>
        <w:spacing w:before="1" w:line="312" w:lineRule="auto"/>
        <w:ind w:left="378" w:right="1378"/>
      </w:pPr>
      <w:r w:rsidRPr="00886A71">
        <w:t>The admissions application, application fee, and official transcripts from each college/university (except CCSU) where any course has been taken must be sent directly to the Graduate Recruitment and Admissions Office.</w:t>
      </w:r>
    </w:p>
    <w:p w14:paraId="427F0569" w14:textId="77777777" w:rsidR="005E4E1E" w:rsidRPr="00886A71" w:rsidRDefault="005E4E1E" w:rsidP="005E4E1E">
      <w:pPr>
        <w:pStyle w:val="BodyText"/>
        <w:spacing w:before="5"/>
        <w:ind w:left="260"/>
      </w:pPr>
    </w:p>
    <w:p w14:paraId="1DFF57DA" w14:textId="77777777" w:rsidR="005E4E1E" w:rsidRPr="00886A71" w:rsidRDefault="005E4E1E" w:rsidP="005E4E1E">
      <w:pPr>
        <w:pStyle w:val="BodyText"/>
        <w:spacing w:before="1" w:line="312" w:lineRule="auto"/>
        <w:ind w:left="378" w:right="1554"/>
      </w:pPr>
      <w:r w:rsidRPr="00886A71">
        <w:t>Instructions for uploading the essay and for obtaining and submitting the recommendation letters will be found within the graduate online application.</w:t>
      </w:r>
    </w:p>
    <w:p w14:paraId="67D9FD57" w14:textId="77777777" w:rsidR="005E4E1E" w:rsidRPr="00886A71" w:rsidRDefault="005E4E1E" w:rsidP="005E4E1E">
      <w:pPr>
        <w:pStyle w:val="BodyText"/>
        <w:spacing w:before="6"/>
        <w:ind w:left="260"/>
      </w:pPr>
    </w:p>
    <w:p w14:paraId="30D8E6D2" w14:textId="77777777" w:rsidR="005E4E1E" w:rsidRPr="00886A71" w:rsidRDefault="005E4E1E" w:rsidP="005E4E1E">
      <w:pPr>
        <w:pStyle w:val="BodyText"/>
        <w:ind w:left="378"/>
      </w:pPr>
      <w:r w:rsidRPr="00886A71">
        <w:t>(Contact: 860-832-2154)</w:t>
      </w:r>
    </w:p>
    <w:p w14:paraId="0C1BD591" w14:textId="77777777" w:rsidR="005E4E1E" w:rsidRDefault="005E4E1E" w:rsidP="005E4E1E">
      <w:pPr>
        <w:pStyle w:val="NoSpacing"/>
      </w:pPr>
    </w:p>
    <w:p w14:paraId="22DCD5E6" w14:textId="77777777" w:rsidR="005E4E1E" w:rsidRDefault="005E4E1E" w:rsidP="005E4E1E">
      <w:pPr>
        <w:pStyle w:val="NoSpacing"/>
      </w:pPr>
    </w:p>
    <w:p w14:paraId="0D069134" w14:textId="77777777" w:rsidR="005E4E1E" w:rsidRDefault="005E4E1E" w:rsidP="005E4E1E">
      <w:pPr>
        <w:spacing w:before="144" w:line="196" w:lineRule="auto"/>
        <w:ind w:left="720" w:right="1109"/>
        <w:rPr>
          <w:sz w:val="32"/>
        </w:rPr>
      </w:pPr>
      <w:r>
        <w:rPr>
          <w:sz w:val="32"/>
        </w:rPr>
        <w:t>Counselor Education with Specialization in Student Development in Higher Education M.S.</w:t>
      </w:r>
    </w:p>
    <w:p w14:paraId="4FFD37A7" w14:textId="77777777" w:rsidR="005E4E1E" w:rsidRPr="00886A71" w:rsidRDefault="005E4E1E" w:rsidP="005E4E1E">
      <w:pPr>
        <w:pStyle w:val="Heading2"/>
        <w:spacing w:before="316"/>
        <w:ind w:left="720"/>
      </w:pPr>
      <w:r w:rsidRPr="00886A71">
        <w:t>Program Rationale:</w:t>
      </w:r>
    </w:p>
    <w:p w14:paraId="404CF19C" w14:textId="77777777" w:rsidR="005E4E1E" w:rsidRPr="00886A71" w:rsidRDefault="005E4E1E" w:rsidP="005E4E1E">
      <w:pPr>
        <w:pStyle w:val="BodyText"/>
        <w:spacing w:line="312" w:lineRule="auto"/>
        <w:ind w:left="720" w:right="1109"/>
      </w:pPr>
      <w:r w:rsidRPr="00886A71">
        <w:t>The mission of the student development master's degree program is to prepare graduates to function effectively as student development specialists in rapidly changing institutions of higher education. Students are trained to understand and to meet the developmental needs of college students, taking into account worldviews and expectations which are influenced by age, ethnic background, national origin, gender, sexual orientation, disability status, and other "non- traditional" perspectives. Graduates are prepared to function as student affairs professionals in higher education settings, such as student activities, academic advising, career counseling, orientation, first-year experience programs, residence halls, and learning centers.</w:t>
      </w:r>
    </w:p>
    <w:p w14:paraId="62DDD5BF" w14:textId="77777777" w:rsidR="005E4E1E" w:rsidRPr="00886A71" w:rsidRDefault="005E4E1E" w:rsidP="005E4E1E">
      <w:pPr>
        <w:pStyle w:val="BodyText"/>
        <w:spacing w:before="9"/>
        <w:ind w:left="582"/>
      </w:pPr>
    </w:p>
    <w:p w14:paraId="735DE5B0" w14:textId="77777777" w:rsidR="005E4E1E" w:rsidRPr="00886A71" w:rsidRDefault="005E4E1E" w:rsidP="005E4E1E">
      <w:pPr>
        <w:pStyle w:val="Heading2"/>
        <w:ind w:left="720"/>
      </w:pPr>
      <w:r w:rsidRPr="00886A71">
        <w:t>Program Learning Outcomes:</w:t>
      </w:r>
    </w:p>
    <w:p w14:paraId="744180F4" w14:textId="77777777" w:rsidR="005E4E1E" w:rsidRPr="00886A71" w:rsidRDefault="005E4E1E" w:rsidP="005E4E1E">
      <w:pPr>
        <w:pStyle w:val="BodyText"/>
        <w:ind w:left="720"/>
      </w:pPr>
      <w:r w:rsidRPr="00886A71">
        <w:t>Students in the program are expected to:</w:t>
      </w:r>
    </w:p>
    <w:p w14:paraId="0FFCFFC3" w14:textId="77777777" w:rsidR="005E4E1E" w:rsidRPr="00886A71" w:rsidRDefault="005E4E1E" w:rsidP="004F2A0A">
      <w:pPr>
        <w:pStyle w:val="ListParagraph"/>
        <w:widowControl w:val="0"/>
        <w:numPr>
          <w:ilvl w:val="0"/>
          <w:numId w:val="13"/>
        </w:numPr>
        <w:tabs>
          <w:tab w:val="left" w:pos="289"/>
        </w:tabs>
        <w:autoSpaceDE w:val="0"/>
        <w:autoSpaceDN w:val="0"/>
        <w:spacing w:before="64" w:after="0" w:line="297" w:lineRule="auto"/>
        <w:ind w:left="870" w:right="1575" w:hanging="187"/>
        <w:contextualSpacing w:val="0"/>
        <w:rPr>
          <w:sz w:val="20"/>
          <w:szCs w:val="20"/>
        </w:rPr>
      </w:pPr>
      <w:r w:rsidRPr="00886A71">
        <w:rPr>
          <w:sz w:val="20"/>
          <w:szCs w:val="20"/>
        </w:rPr>
        <w:t>demonstrate knowledge of theory, practice, and ethical standards relative to the practice of student development in higher</w:t>
      </w:r>
      <w:r w:rsidRPr="00886A71">
        <w:rPr>
          <w:spacing w:val="-1"/>
          <w:sz w:val="20"/>
          <w:szCs w:val="20"/>
        </w:rPr>
        <w:t xml:space="preserve"> </w:t>
      </w:r>
      <w:r w:rsidRPr="00886A71">
        <w:rPr>
          <w:sz w:val="20"/>
          <w:szCs w:val="20"/>
        </w:rPr>
        <w:t>education;</w:t>
      </w:r>
    </w:p>
    <w:p w14:paraId="77EC9DB3" w14:textId="77777777" w:rsidR="005E4E1E" w:rsidRPr="00886A71" w:rsidRDefault="005E4E1E" w:rsidP="004F2A0A">
      <w:pPr>
        <w:pStyle w:val="ListParagraph"/>
        <w:widowControl w:val="0"/>
        <w:numPr>
          <w:ilvl w:val="0"/>
          <w:numId w:val="13"/>
        </w:numPr>
        <w:tabs>
          <w:tab w:val="left" w:pos="289"/>
        </w:tabs>
        <w:autoSpaceDE w:val="0"/>
        <w:autoSpaceDN w:val="0"/>
        <w:spacing w:after="0" w:line="300" w:lineRule="auto"/>
        <w:ind w:left="870" w:right="1500" w:hanging="187"/>
        <w:contextualSpacing w:val="0"/>
        <w:rPr>
          <w:sz w:val="20"/>
          <w:szCs w:val="20"/>
        </w:rPr>
      </w:pPr>
      <w:r w:rsidRPr="00886A71">
        <w:rPr>
          <w:sz w:val="20"/>
          <w:szCs w:val="20"/>
        </w:rPr>
        <w:t>demonstrate appropriate counseling, advising, and group facilitation techniques for use with students, staff, and faculty in higher</w:t>
      </w:r>
      <w:r w:rsidRPr="00886A71">
        <w:rPr>
          <w:spacing w:val="6"/>
          <w:sz w:val="20"/>
          <w:szCs w:val="20"/>
        </w:rPr>
        <w:t xml:space="preserve"> </w:t>
      </w:r>
      <w:r w:rsidRPr="00886A71">
        <w:rPr>
          <w:sz w:val="20"/>
          <w:szCs w:val="20"/>
        </w:rPr>
        <w:t>education;</w:t>
      </w:r>
    </w:p>
    <w:p w14:paraId="4B6ACF44" w14:textId="77777777" w:rsidR="005E4E1E" w:rsidRPr="00886A71" w:rsidRDefault="005E4E1E" w:rsidP="004F2A0A">
      <w:pPr>
        <w:pStyle w:val="ListParagraph"/>
        <w:widowControl w:val="0"/>
        <w:numPr>
          <w:ilvl w:val="0"/>
          <w:numId w:val="13"/>
        </w:numPr>
        <w:tabs>
          <w:tab w:val="left" w:pos="289"/>
        </w:tabs>
        <w:autoSpaceDE w:val="0"/>
        <w:autoSpaceDN w:val="0"/>
        <w:spacing w:after="0" w:line="297" w:lineRule="auto"/>
        <w:ind w:left="870" w:right="1285" w:hanging="187"/>
        <w:contextualSpacing w:val="0"/>
        <w:rPr>
          <w:sz w:val="20"/>
          <w:szCs w:val="20"/>
        </w:rPr>
      </w:pPr>
      <w:r w:rsidRPr="00886A71">
        <w:rPr>
          <w:sz w:val="20"/>
          <w:szCs w:val="20"/>
        </w:rPr>
        <w:t>demonstrate the ability to collaborate with colleagues throughout their institutions for purposes of creating and assessing learning experiences for</w:t>
      </w:r>
      <w:r w:rsidRPr="00886A71">
        <w:rPr>
          <w:spacing w:val="8"/>
          <w:sz w:val="20"/>
          <w:szCs w:val="20"/>
        </w:rPr>
        <w:t xml:space="preserve"> </w:t>
      </w:r>
      <w:r w:rsidRPr="00886A71">
        <w:rPr>
          <w:sz w:val="20"/>
          <w:szCs w:val="20"/>
        </w:rPr>
        <w:t>students;</w:t>
      </w:r>
    </w:p>
    <w:p w14:paraId="5B9E4BA1" w14:textId="77777777" w:rsidR="005E4E1E" w:rsidRPr="00886A71" w:rsidRDefault="005E4E1E" w:rsidP="004F2A0A">
      <w:pPr>
        <w:pStyle w:val="ListParagraph"/>
        <w:widowControl w:val="0"/>
        <w:numPr>
          <w:ilvl w:val="0"/>
          <w:numId w:val="13"/>
        </w:numPr>
        <w:tabs>
          <w:tab w:val="left" w:pos="289"/>
        </w:tabs>
        <w:autoSpaceDE w:val="0"/>
        <w:autoSpaceDN w:val="0"/>
        <w:spacing w:after="0" w:line="297" w:lineRule="auto"/>
        <w:ind w:left="870" w:right="1145" w:hanging="187"/>
        <w:contextualSpacing w:val="0"/>
        <w:rPr>
          <w:sz w:val="20"/>
          <w:szCs w:val="20"/>
        </w:rPr>
      </w:pPr>
      <w:r w:rsidRPr="00886A71">
        <w:rPr>
          <w:sz w:val="20"/>
          <w:szCs w:val="20"/>
        </w:rPr>
        <w:t>identify a wide range of world views based on culture and life experience, including their own,  and use this understanding to communicate effectively across cultural and personal differences; and</w:t>
      </w:r>
    </w:p>
    <w:p w14:paraId="62C836DA" w14:textId="77777777" w:rsidR="005E4E1E" w:rsidRPr="00886A71" w:rsidRDefault="005E4E1E" w:rsidP="004F2A0A">
      <w:pPr>
        <w:pStyle w:val="ListParagraph"/>
        <w:widowControl w:val="0"/>
        <w:numPr>
          <w:ilvl w:val="0"/>
          <w:numId w:val="13"/>
        </w:numPr>
        <w:tabs>
          <w:tab w:val="left" w:pos="289"/>
        </w:tabs>
        <w:autoSpaceDE w:val="0"/>
        <w:autoSpaceDN w:val="0"/>
        <w:spacing w:before="1" w:after="0" w:line="297" w:lineRule="auto"/>
        <w:ind w:left="870" w:right="1521" w:hanging="187"/>
        <w:contextualSpacing w:val="0"/>
        <w:rPr>
          <w:sz w:val="20"/>
          <w:szCs w:val="20"/>
        </w:rPr>
      </w:pPr>
      <w:r w:rsidRPr="00886A71">
        <w:rPr>
          <w:sz w:val="20"/>
          <w:szCs w:val="20"/>
        </w:rPr>
        <w:t xml:space="preserve">demonstrate knowledge of federal and state laws pertinent to roles and functions of </w:t>
      </w:r>
      <w:r w:rsidRPr="00886A71">
        <w:rPr>
          <w:sz w:val="20"/>
          <w:szCs w:val="20"/>
        </w:rPr>
        <w:lastRenderedPageBreak/>
        <w:t>student affairs professionals and to the responsible management of colleges and</w:t>
      </w:r>
      <w:r w:rsidRPr="00886A71">
        <w:rPr>
          <w:spacing w:val="43"/>
          <w:sz w:val="20"/>
          <w:szCs w:val="20"/>
        </w:rPr>
        <w:t xml:space="preserve"> </w:t>
      </w:r>
      <w:r w:rsidRPr="00886A71">
        <w:rPr>
          <w:sz w:val="20"/>
          <w:szCs w:val="20"/>
        </w:rPr>
        <w:t>universities.</w:t>
      </w:r>
    </w:p>
    <w:p w14:paraId="35ED4175" w14:textId="77777777" w:rsidR="005E4E1E" w:rsidRPr="00886A71" w:rsidRDefault="005E4E1E" w:rsidP="005E4E1E">
      <w:pPr>
        <w:pStyle w:val="BodyText"/>
        <w:spacing w:before="9"/>
        <w:ind w:left="582"/>
      </w:pPr>
    </w:p>
    <w:p w14:paraId="69F4ED6F" w14:textId="77777777" w:rsidR="005E4E1E" w:rsidRPr="00886A71" w:rsidRDefault="005E4E1E" w:rsidP="005E4E1E">
      <w:pPr>
        <w:pStyle w:val="Heading2"/>
        <w:ind w:left="720"/>
      </w:pPr>
      <w:r w:rsidRPr="00886A71">
        <w:t>Admission Requirements for Student Development in Higher Education</w:t>
      </w:r>
    </w:p>
    <w:p w14:paraId="7445A38C" w14:textId="77777777" w:rsidR="005E4E1E" w:rsidRPr="00886A71" w:rsidRDefault="005E4E1E" w:rsidP="005E4E1E">
      <w:pPr>
        <w:pStyle w:val="BodyText"/>
        <w:spacing w:line="312" w:lineRule="auto"/>
        <w:ind w:left="720" w:right="1119"/>
      </w:pPr>
      <w:r w:rsidRPr="00886A71">
        <w:t xml:space="preserve">Applicants must hold a bachelor’s degree from a regionally accredited institution of higher education. Admissions to the School Counseling, Clinical Professional Counseling, and Student Development in Higher Education programs are made on a competitive basis only one time per year. All applications must be completed and received by </w:t>
      </w:r>
      <w:r w:rsidRPr="00886A71">
        <w:rPr>
          <w:strike/>
        </w:rPr>
        <w:t>March 1</w:t>
      </w:r>
      <w:r w:rsidRPr="00886A71">
        <w:t xml:space="preserve"> </w:t>
      </w:r>
      <w:r w:rsidRPr="00886A71">
        <w:rPr>
          <w:b/>
          <w:color w:val="FF0000"/>
          <w:u w:val="single"/>
        </w:rPr>
        <w:t>February 1</w:t>
      </w:r>
      <w:r w:rsidRPr="00886A71">
        <w:rPr>
          <w:color w:val="FF0000"/>
        </w:rPr>
        <w:t xml:space="preserve"> </w:t>
      </w:r>
      <w:r w:rsidRPr="00886A71">
        <w:t>for summer admission. Candidates for admission will be considered on the basis of the following criteria:</w:t>
      </w:r>
    </w:p>
    <w:p w14:paraId="2EA0251A" w14:textId="77777777" w:rsidR="005E4E1E" w:rsidRPr="00886A71" w:rsidRDefault="005E4E1E" w:rsidP="004F2A0A">
      <w:pPr>
        <w:pStyle w:val="ListParagraph"/>
        <w:widowControl w:val="0"/>
        <w:numPr>
          <w:ilvl w:val="0"/>
          <w:numId w:val="12"/>
        </w:numPr>
        <w:tabs>
          <w:tab w:val="left" w:pos="439"/>
        </w:tabs>
        <w:autoSpaceDE w:val="0"/>
        <w:autoSpaceDN w:val="0"/>
        <w:spacing w:before="83" w:after="0" w:line="319" w:lineRule="auto"/>
        <w:ind w:left="1020" w:right="1157" w:hanging="280"/>
        <w:contextualSpacing w:val="0"/>
        <w:jc w:val="left"/>
        <w:rPr>
          <w:sz w:val="20"/>
          <w:szCs w:val="20"/>
        </w:rPr>
      </w:pPr>
      <w:r w:rsidRPr="00886A71">
        <w:rPr>
          <w:sz w:val="20"/>
          <w:szCs w:val="20"/>
        </w:rPr>
        <w:t>Grade point average: Minimum 2.70 grade point average (GPA) for all undergraduate courses and a 3.00 for all graduate courses, based on a 4.00 point scale where A is</w:t>
      </w:r>
      <w:r w:rsidRPr="00886A71">
        <w:rPr>
          <w:spacing w:val="45"/>
          <w:sz w:val="20"/>
          <w:szCs w:val="20"/>
        </w:rPr>
        <w:t xml:space="preserve"> </w:t>
      </w:r>
      <w:r w:rsidRPr="00886A71">
        <w:rPr>
          <w:sz w:val="20"/>
          <w:szCs w:val="20"/>
        </w:rPr>
        <w:t>4.00</w:t>
      </w:r>
    </w:p>
    <w:p w14:paraId="50BC1802" w14:textId="77777777" w:rsidR="005E4E1E" w:rsidRPr="00886A71" w:rsidRDefault="005E4E1E" w:rsidP="004F2A0A">
      <w:pPr>
        <w:pStyle w:val="ListParagraph"/>
        <w:widowControl w:val="0"/>
        <w:numPr>
          <w:ilvl w:val="0"/>
          <w:numId w:val="12"/>
        </w:numPr>
        <w:tabs>
          <w:tab w:val="left" w:pos="439"/>
        </w:tabs>
        <w:autoSpaceDE w:val="0"/>
        <w:autoSpaceDN w:val="0"/>
        <w:spacing w:before="151" w:after="0" w:line="319" w:lineRule="auto"/>
        <w:ind w:left="1020" w:right="1858" w:hanging="280"/>
        <w:contextualSpacing w:val="0"/>
        <w:jc w:val="left"/>
        <w:rPr>
          <w:sz w:val="20"/>
          <w:szCs w:val="20"/>
        </w:rPr>
      </w:pPr>
      <w:r w:rsidRPr="00886A71">
        <w:rPr>
          <w:sz w:val="20"/>
          <w:szCs w:val="20"/>
        </w:rPr>
        <w:t>Three recommendations from individuals able to testify to the student’s suitability as a prospective counselor.</w:t>
      </w:r>
    </w:p>
    <w:p w14:paraId="5AF1DC17" w14:textId="77777777" w:rsidR="005E4E1E" w:rsidRPr="00886A71" w:rsidRDefault="005E4E1E" w:rsidP="004F2A0A">
      <w:pPr>
        <w:pStyle w:val="ListParagraph"/>
        <w:widowControl w:val="0"/>
        <w:numPr>
          <w:ilvl w:val="0"/>
          <w:numId w:val="12"/>
        </w:numPr>
        <w:tabs>
          <w:tab w:val="left" w:pos="439"/>
        </w:tabs>
        <w:autoSpaceDE w:val="0"/>
        <w:autoSpaceDN w:val="0"/>
        <w:spacing w:before="150" w:after="0" w:line="240" w:lineRule="auto"/>
        <w:ind w:left="1020" w:hanging="280"/>
        <w:contextualSpacing w:val="0"/>
        <w:jc w:val="left"/>
        <w:rPr>
          <w:sz w:val="20"/>
          <w:szCs w:val="20"/>
        </w:rPr>
      </w:pPr>
      <w:r w:rsidRPr="00886A71">
        <w:rPr>
          <w:sz w:val="20"/>
          <w:szCs w:val="20"/>
        </w:rPr>
        <w:t>A 2–3 page typewritten (double spaced) essay describing the</w:t>
      </w:r>
      <w:r w:rsidRPr="00886A71">
        <w:rPr>
          <w:spacing w:val="12"/>
          <w:sz w:val="20"/>
          <w:szCs w:val="20"/>
        </w:rPr>
        <w:t xml:space="preserve"> </w:t>
      </w:r>
      <w:r w:rsidRPr="00886A71">
        <w:rPr>
          <w:sz w:val="20"/>
          <w:szCs w:val="20"/>
        </w:rPr>
        <w:t>following:</w:t>
      </w:r>
    </w:p>
    <w:p w14:paraId="0B95569E" w14:textId="77777777" w:rsidR="005E4E1E" w:rsidRPr="00886A71" w:rsidRDefault="005E4E1E" w:rsidP="004F2A0A">
      <w:pPr>
        <w:pStyle w:val="ListParagraph"/>
        <w:widowControl w:val="0"/>
        <w:numPr>
          <w:ilvl w:val="1"/>
          <w:numId w:val="12"/>
        </w:numPr>
        <w:tabs>
          <w:tab w:val="left" w:pos="751"/>
        </w:tabs>
        <w:autoSpaceDE w:val="0"/>
        <w:autoSpaceDN w:val="0"/>
        <w:spacing w:before="1" w:after="0" w:line="240" w:lineRule="auto"/>
        <w:ind w:left="720" w:firstLine="390"/>
        <w:contextualSpacing w:val="0"/>
        <w:rPr>
          <w:sz w:val="20"/>
          <w:szCs w:val="20"/>
        </w:rPr>
      </w:pPr>
      <w:r w:rsidRPr="00886A71">
        <w:rPr>
          <w:sz w:val="20"/>
          <w:szCs w:val="20"/>
        </w:rPr>
        <w:t>Reasons for entering the counseling profession.</w:t>
      </w:r>
    </w:p>
    <w:p w14:paraId="7B28B354" w14:textId="77777777" w:rsidR="005E4E1E" w:rsidRPr="00886A71" w:rsidRDefault="005E4E1E" w:rsidP="004F2A0A">
      <w:pPr>
        <w:pStyle w:val="ListParagraph"/>
        <w:widowControl w:val="0"/>
        <w:numPr>
          <w:ilvl w:val="1"/>
          <w:numId w:val="12"/>
        </w:numPr>
        <w:tabs>
          <w:tab w:val="left" w:pos="752"/>
        </w:tabs>
        <w:autoSpaceDE w:val="0"/>
        <w:autoSpaceDN w:val="0"/>
        <w:spacing w:before="70" w:after="0" w:line="312" w:lineRule="auto"/>
        <w:ind w:left="720" w:right="1471" w:firstLine="390"/>
        <w:contextualSpacing w:val="0"/>
        <w:rPr>
          <w:sz w:val="20"/>
          <w:szCs w:val="20"/>
        </w:rPr>
      </w:pPr>
      <w:r w:rsidRPr="00886A71">
        <w:rPr>
          <w:sz w:val="20"/>
          <w:szCs w:val="20"/>
        </w:rPr>
        <w:t>Personal and professional experiences that influenced you to pursue the</w:t>
      </w:r>
      <w:r w:rsidRPr="00886A71">
        <w:rPr>
          <w:spacing w:val="-40"/>
          <w:sz w:val="20"/>
          <w:szCs w:val="20"/>
        </w:rPr>
        <w:t xml:space="preserve"> </w:t>
      </w:r>
      <w:r w:rsidRPr="00886A71">
        <w:rPr>
          <w:sz w:val="20"/>
          <w:szCs w:val="20"/>
        </w:rPr>
        <w:t>counseling profession.</w:t>
      </w:r>
    </w:p>
    <w:p w14:paraId="637485BD" w14:textId="77777777" w:rsidR="005E4E1E" w:rsidRPr="00886A71" w:rsidRDefault="005E4E1E" w:rsidP="004F2A0A">
      <w:pPr>
        <w:pStyle w:val="ListParagraph"/>
        <w:widowControl w:val="0"/>
        <w:numPr>
          <w:ilvl w:val="0"/>
          <w:numId w:val="12"/>
        </w:numPr>
        <w:tabs>
          <w:tab w:val="left" w:pos="740"/>
        </w:tabs>
        <w:autoSpaceDE w:val="0"/>
        <w:autoSpaceDN w:val="0"/>
        <w:spacing w:before="84" w:after="0" w:line="312" w:lineRule="auto"/>
        <w:ind w:left="720" w:right="1275" w:firstLine="223"/>
        <w:contextualSpacing w:val="0"/>
        <w:jc w:val="left"/>
        <w:rPr>
          <w:sz w:val="20"/>
          <w:szCs w:val="20"/>
        </w:rPr>
      </w:pPr>
      <w:r w:rsidRPr="00886A71">
        <w:rPr>
          <w:sz w:val="20"/>
          <w:szCs w:val="20"/>
        </w:rPr>
        <w:t>Personal characteristics you believe will contribute to your success as a</w:t>
      </w:r>
      <w:r w:rsidRPr="00886A71">
        <w:rPr>
          <w:spacing w:val="-15"/>
          <w:sz w:val="20"/>
          <w:szCs w:val="20"/>
        </w:rPr>
        <w:t xml:space="preserve"> </w:t>
      </w:r>
      <w:r w:rsidRPr="00886A71">
        <w:rPr>
          <w:sz w:val="20"/>
          <w:szCs w:val="20"/>
        </w:rPr>
        <w:t>counselor.A</w:t>
      </w:r>
      <w:r w:rsidRPr="00886A71">
        <w:rPr>
          <w:spacing w:val="-5"/>
          <w:sz w:val="20"/>
          <w:szCs w:val="20"/>
        </w:rPr>
        <w:t xml:space="preserve"> </w:t>
      </w:r>
      <w:r w:rsidRPr="00886A71">
        <w:rPr>
          <w:sz w:val="20"/>
          <w:szCs w:val="20"/>
        </w:rPr>
        <w:t>personal</w:t>
      </w:r>
      <w:r w:rsidRPr="00886A71">
        <w:rPr>
          <w:spacing w:val="-5"/>
          <w:sz w:val="20"/>
          <w:szCs w:val="20"/>
        </w:rPr>
        <w:t xml:space="preserve"> </w:t>
      </w:r>
      <w:r w:rsidRPr="00886A71">
        <w:rPr>
          <w:sz w:val="20"/>
          <w:szCs w:val="20"/>
        </w:rPr>
        <w:t>interview</w:t>
      </w:r>
      <w:r w:rsidRPr="00886A71">
        <w:rPr>
          <w:spacing w:val="-5"/>
          <w:sz w:val="20"/>
          <w:szCs w:val="20"/>
        </w:rPr>
        <w:t xml:space="preserve"> </w:t>
      </w:r>
      <w:r w:rsidRPr="00886A71">
        <w:rPr>
          <w:sz w:val="20"/>
          <w:szCs w:val="20"/>
        </w:rPr>
        <w:t>by</w:t>
      </w:r>
      <w:r w:rsidRPr="00886A71">
        <w:rPr>
          <w:spacing w:val="-5"/>
          <w:sz w:val="20"/>
          <w:szCs w:val="20"/>
        </w:rPr>
        <w:t xml:space="preserve"> </w:t>
      </w:r>
      <w:r w:rsidRPr="00886A71">
        <w:rPr>
          <w:sz w:val="20"/>
          <w:szCs w:val="20"/>
        </w:rPr>
        <w:t>the</w:t>
      </w:r>
      <w:r w:rsidRPr="00886A71">
        <w:rPr>
          <w:spacing w:val="-6"/>
          <w:sz w:val="20"/>
          <w:szCs w:val="20"/>
        </w:rPr>
        <w:t xml:space="preserve"> </w:t>
      </w:r>
      <w:r w:rsidRPr="00886A71">
        <w:rPr>
          <w:sz w:val="20"/>
          <w:szCs w:val="20"/>
        </w:rPr>
        <w:t>program’s</w:t>
      </w:r>
      <w:r w:rsidRPr="00886A71">
        <w:rPr>
          <w:spacing w:val="-5"/>
          <w:sz w:val="20"/>
          <w:szCs w:val="20"/>
        </w:rPr>
        <w:t xml:space="preserve"> </w:t>
      </w:r>
      <w:r w:rsidRPr="00886A71">
        <w:rPr>
          <w:sz w:val="20"/>
          <w:szCs w:val="20"/>
        </w:rPr>
        <w:t>faculty</w:t>
      </w:r>
      <w:r w:rsidRPr="00886A71">
        <w:rPr>
          <w:spacing w:val="-5"/>
          <w:sz w:val="20"/>
          <w:szCs w:val="20"/>
        </w:rPr>
        <w:t xml:space="preserve"> </w:t>
      </w:r>
      <w:r w:rsidRPr="00886A71">
        <w:rPr>
          <w:sz w:val="20"/>
          <w:szCs w:val="20"/>
        </w:rPr>
        <w:t>admissions</w:t>
      </w:r>
      <w:r w:rsidRPr="00886A71">
        <w:rPr>
          <w:spacing w:val="-7"/>
          <w:sz w:val="20"/>
          <w:szCs w:val="20"/>
        </w:rPr>
        <w:t xml:space="preserve"> </w:t>
      </w:r>
      <w:r w:rsidRPr="00886A71">
        <w:rPr>
          <w:sz w:val="20"/>
          <w:szCs w:val="20"/>
        </w:rPr>
        <w:t>committee.</w:t>
      </w:r>
      <w:r w:rsidRPr="00886A71">
        <w:rPr>
          <w:spacing w:val="-6"/>
          <w:sz w:val="20"/>
          <w:szCs w:val="20"/>
        </w:rPr>
        <w:t xml:space="preserve"> </w:t>
      </w:r>
      <w:r w:rsidRPr="00886A71">
        <w:rPr>
          <w:sz w:val="20"/>
          <w:szCs w:val="20"/>
        </w:rPr>
        <w:t>The</w:t>
      </w:r>
      <w:r w:rsidRPr="00886A71">
        <w:rPr>
          <w:spacing w:val="-6"/>
          <w:sz w:val="20"/>
          <w:szCs w:val="20"/>
        </w:rPr>
        <w:t xml:space="preserve"> </w:t>
      </w:r>
      <w:r w:rsidRPr="00886A71">
        <w:rPr>
          <w:sz w:val="20"/>
          <w:szCs w:val="20"/>
        </w:rPr>
        <w:t>committee</w:t>
      </w:r>
      <w:r w:rsidRPr="00886A71">
        <w:rPr>
          <w:spacing w:val="-6"/>
          <w:sz w:val="20"/>
          <w:szCs w:val="20"/>
        </w:rPr>
        <w:t xml:space="preserve"> </w:t>
      </w:r>
      <w:r w:rsidRPr="00886A71">
        <w:rPr>
          <w:sz w:val="20"/>
          <w:szCs w:val="20"/>
        </w:rPr>
        <w:t>will assess the student’s personal attributes and life experiences that might contribute to the student’s potential for success as a professional</w:t>
      </w:r>
      <w:r w:rsidRPr="00886A71">
        <w:rPr>
          <w:spacing w:val="-8"/>
          <w:sz w:val="20"/>
          <w:szCs w:val="20"/>
        </w:rPr>
        <w:t xml:space="preserve"> </w:t>
      </w:r>
      <w:r w:rsidRPr="00886A71">
        <w:rPr>
          <w:sz w:val="20"/>
          <w:szCs w:val="20"/>
        </w:rPr>
        <w:t>counselor.</w:t>
      </w:r>
    </w:p>
    <w:p w14:paraId="083B96FB" w14:textId="77777777" w:rsidR="005E4E1E" w:rsidRPr="00886A71" w:rsidRDefault="005E4E1E" w:rsidP="005E4E1E">
      <w:pPr>
        <w:pStyle w:val="BodyText"/>
        <w:spacing w:before="3"/>
        <w:ind w:left="582"/>
      </w:pPr>
    </w:p>
    <w:p w14:paraId="711BBD33" w14:textId="77777777" w:rsidR="005E4E1E" w:rsidRPr="00886A71" w:rsidRDefault="005E4E1E" w:rsidP="005E4E1E">
      <w:pPr>
        <w:pStyle w:val="BodyText"/>
        <w:spacing w:before="1" w:line="312" w:lineRule="auto"/>
        <w:ind w:left="720" w:right="1378"/>
      </w:pPr>
      <w:r w:rsidRPr="00886A71">
        <w:t>The admissions application, application fee, and official transcripts from each college/university (except CCSU) where any course has been taken must be sent directly to the Graduate Recruitment and Admissions Office.</w:t>
      </w:r>
    </w:p>
    <w:p w14:paraId="50363933" w14:textId="77777777" w:rsidR="005E4E1E" w:rsidRPr="00886A71" w:rsidRDefault="005E4E1E" w:rsidP="005E4E1E">
      <w:pPr>
        <w:pStyle w:val="BodyText"/>
        <w:spacing w:before="6"/>
        <w:ind w:left="582"/>
      </w:pPr>
    </w:p>
    <w:p w14:paraId="4B3D341E" w14:textId="77777777" w:rsidR="005E4E1E" w:rsidRPr="00886A71" w:rsidRDefault="005E4E1E" w:rsidP="005E4E1E">
      <w:pPr>
        <w:pStyle w:val="BodyText"/>
        <w:spacing w:line="312" w:lineRule="auto"/>
        <w:ind w:left="720" w:right="1554"/>
      </w:pPr>
      <w:r w:rsidRPr="00886A71">
        <w:t>Instructions for uploading the essay and for obtaining and submitting the recommendation letters will be found within the graduate online application.</w:t>
      </w:r>
    </w:p>
    <w:p w14:paraId="06052D88" w14:textId="77777777" w:rsidR="005E4E1E" w:rsidRPr="00886A71" w:rsidRDefault="005E4E1E" w:rsidP="005E4E1E">
      <w:pPr>
        <w:pStyle w:val="BodyText"/>
        <w:ind w:left="582"/>
      </w:pPr>
    </w:p>
    <w:p w14:paraId="0FB06A97" w14:textId="77777777" w:rsidR="005E4E1E" w:rsidRPr="00886A71" w:rsidRDefault="005E4E1E" w:rsidP="005E4E1E">
      <w:pPr>
        <w:pStyle w:val="BodyText"/>
        <w:ind w:left="720"/>
      </w:pPr>
      <w:r w:rsidRPr="00886A71">
        <w:t>Contact: 860-832-2154</w:t>
      </w:r>
    </w:p>
    <w:p w14:paraId="7DF5CE76" w14:textId="77777777" w:rsidR="005E4E1E" w:rsidRDefault="005E4E1E" w:rsidP="005E4E1E">
      <w:pPr>
        <w:pStyle w:val="NoSpacing"/>
      </w:pPr>
    </w:p>
    <w:p w14:paraId="59FE7A21" w14:textId="77777777" w:rsidR="005E4E1E" w:rsidRPr="002F68E8" w:rsidRDefault="005E4E1E" w:rsidP="005E4E1E">
      <w:pPr>
        <w:pStyle w:val="NoSpacing"/>
        <w:rPr>
          <w:u w:val="single"/>
        </w:rPr>
      </w:pPr>
      <w:r w:rsidRPr="002F68E8">
        <w:rPr>
          <w:u w:val="single"/>
        </w:rPr>
        <w:t xml:space="preserve">Item </w:t>
      </w:r>
      <w:r>
        <w:rPr>
          <w:u w:val="single"/>
        </w:rPr>
        <w:t>B: Admission Policies for new MPP</w:t>
      </w:r>
      <w:r w:rsidRPr="002F68E8">
        <w:rPr>
          <w:u w:val="single"/>
        </w:rPr>
        <w:t xml:space="preserve"> Political Policy </w:t>
      </w:r>
    </w:p>
    <w:p w14:paraId="12A0282C" w14:textId="77777777" w:rsidR="005E4E1E" w:rsidRDefault="005E4E1E" w:rsidP="005E4E1E">
      <w:pPr>
        <w:ind w:left="720"/>
        <w:rPr>
          <w:i/>
          <w:color w:val="00B050"/>
        </w:rPr>
      </w:pPr>
      <w:r>
        <w:rPr>
          <w:i/>
          <w:color w:val="00B050"/>
        </w:rPr>
        <w:t>Passed unanimously as modified (shown in green underlined bold)</w:t>
      </w:r>
      <w:r w:rsidRPr="009F5B73">
        <w:rPr>
          <w:i/>
          <w:color w:val="00B050"/>
        </w:rPr>
        <w:t>, sent forward to Grad Studies Committee</w:t>
      </w:r>
    </w:p>
    <w:p w14:paraId="2531CDD8" w14:textId="77777777" w:rsidR="005E4E1E" w:rsidRDefault="005E4E1E" w:rsidP="005E4E1E">
      <w:pPr>
        <w:pStyle w:val="NormalWeb"/>
        <w:ind w:left="720"/>
        <w:rPr>
          <w:rStyle w:val="Strong"/>
        </w:rPr>
      </w:pPr>
      <w:r>
        <w:rPr>
          <w:rStyle w:val="Strong"/>
        </w:rPr>
        <w:t>Master in Public Policy</w:t>
      </w:r>
    </w:p>
    <w:p w14:paraId="02B2913E" w14:textId="77777777" w:rsidR="005E4E1E" w:rsidRDefault="005E4E1E" w:rsidP="005E4E1E">
      <w:pPr>
        <w:pStyle w:val="NormalWeb"/>
        <w:ind w:left="720"/>
      </w:pPr>
      <w:r>
        <w:rPr>
          <w:rStyle w:val="Strong"/>
        </w:rPr>
        <w:t>Program Rationale</w:t>
      </w:r>
    </w:p>
    <w:p w14:paraId="177AACBA" w14:textId="77777777" w:rsidR="005E4E1E" w:rsidRDefault="005E4E1E" w:rsidP="005E4E1E">
      <w:pPr>
        <w:pStyle w:val="NormalWeb"/>
        <w:ind w:left="720"/>
      </w:pPr>
      <w:r>
        <w:t xml:space="preserve">The Master of Public Policy program prepares students to engage in public policy analysis and program evaluation.  After completion of their core courses, students may </w:t>
      </w:r>
      <w:r>
        <w:lastRenderedPageBreak/>
        <w:t>select elective courses to meet their own policy interests and career goals in the public policy field. </w:t>
      </w:r>
    </w:p>
    <w:p w14:paraId="58410DB3" w14:textId="77777777" w:rsidR="005E4E1E" w:rsidRDefault="005E4E1E" w:rsidP="005E4E1E">
      <w:pPr>
        <w:pStyle w:val="NormalWeb"/>
        <w:ind w:left="720"/>
      </w:pPr>
      <w:r>
        <w:rPr>
          <w:rStyle w:val="Strong"/>
        </w:rPr>
        <w:t>Program Learning Outcomes</w:t>
      </w:r>
    </w:p>
    <w:p w14:paraId="52B76A5C" w14:textId="77777777" w:rsidR="005E4E1E" w:rsidRDefault="005E4E1E" w:rsidP="005E4E1E">
      <w:pPr>
        <w:pStyle w:val="NormalWeb"/>
        <w:spacing w:before="0" w:beforeAutospacing="0" w:after="0" w:afterAutospacing="0"/>
        <w:ind w:left="720"/>
      </w:pPr>
      <w:r>
        <w:t>1.     Lead and manage in public governance:</w:t>
      </w:r>
    </w:p>
    <w:p w14:paraId="61783F8F" w14:textId="77777777" w:rsidR="005E4E1E" w:rsidRDefault="005E4E1E" w:rsidP="005E4E1E">
      <w:pPr>
        <w:pStyle w:val="NormalWeb"/>
        <w:spacing w:before="0" w:beforeAutospacing="0" w:after="0" w:afterAutospacing="0"/>
        <w:ind w:left="1320"/>
      </w:pPr>
      <w:r>
        <w:t>a.     Demonstrate expertise on local, state, and the federal government as applicable;</w:t>
      </w:r>
    </w:p>
    <w:p w14:paraId="5D2B3F9E" w14:textId="77777777" w:rsidR="005E4E1E" w:rsidRDefault="005E4E1E" w:rsidP="005E4E1E">
      <w:pPr>
        <w:pStyle w:val="NormalWeb"/>
        <w:spacing w:before="0" w:beforeAutospacing="0" w:after="0" w:afterAutospacing="0"/>
        <w:ind w:left="720"/>
      </w:pPr>
      <w:r>
        <w:t>2.     Participate in and contribute to the policy process:</w:t>
      </w:r>
    </w:p>
    <w:p w14:paraId="5F34751A" w14:textId="77777777" w:rsidR="005E4E1E" w:rsidRDefault="005E4E1E" w:rsidP="005E4E1E">
      <w:pPr>
        <w:pStyle w:val="NormalWeb"/>
        <w:spacing w:before="0" w:beforeAutospacing="0" w:after="0" w:afterAutospacing="0"/>
        <w:ind w:left="1320"/>
      </w:pPr>
      <w:r>
        <w:t>a.     Analyze policy issues/problems using different methodologies;</w:t>
      </w:r>
    </w:p>
    <w:p w14:paraId="7A7D4514" w14:textId="77777777" w:rsidR="005E4E1E" w:rsidRDefault="005E4E1E" w:rsidP="005E4E1E">
      <w:pPr>
        <w:pStyle w:val="NormalWeb"/>
        <w:spacing w:before="0" w:beforeAutospacing="0" w:after="0" w:afterAutospacing="0"/>
        <w:ind w:left="1320"/>
      </w:pPr>
      <w:r>
        <w:t>b.     Identify, evaluate, and communicate evidence-based policy.</w:t>
      </w:r>
    </w:p>
    <w:p w14:paraId="32CFF9EA" w14:textId="77777777" w:rsidR="005E4E1E" w:rsidRDefault="005E4E1E" w:rsidP="005E4E1E">
      <w:pPr>
        <w:pStyle w:val="NormalWeb"/>
        <w:spacing w:before="0" w:beforeAutospacing="0" w:after="0" w:afterAutospacing="0"/>
        <w:ind w:left="720"/>
      </w:pPr>
      <w:r>
        <w:t>3.     Analyze, synthesize, think critically, solve problems, and make decisions:</w:t>
      </w:r>
    </w:p>
    <w:p w14:paraId="6FB36457" w14:textId="77777777" w:rsidR="005E4E1E" w:rsidRDefault="005E4E1E" w:rsidP="005E4E1E">
      <w:pPr>
        <w:pStyle w:val="NormalWeb"/>
        <w:spacing w:before="0" w:beforeAutospacing="0" w:after="0" w:afterAutospacing="0"/>
        <w:ind w:left="1320"/>
      </w:pPr>
      <w:r>
        <w:t>a.     Apply expertise in techniques used in managing government operations;</w:t>
      </w:r>
    </w:p>
    <w:p w14:paraId="501D51BE" w14:textId="77777777" w:rsidR="005E4E1E" w:rsidRDefault="005E4E1E" w:rsidP="005E4E1E">
      <w:pPr>
        <w:pStyle w:val="NormalWeb"/>
        <w:spacing w:before="0" w:beforeAutospacing="0" w:after="0" w:afterAutospacing="0"/>
        <w:ind w:left="1320"/>
      </w:pPr>
      <w:r>
        <w:t>b.     Appraise and apply the skills of social science research methods.</w:t>
      </w:r>
    </w:p>
    <w:p w14:paraId="0FD5D4D8" w14:textId="77777777" w:rsidR="005E4E1E" w:rsidRDefault="005E4E1E" w:rsidP="005E4E1E">
      <w:pPr>
        <w:pStyle w:val="NormalWeb"/>
        <w:spacing w:before="0" w:beforeAutospacing="0" w:after="0" w:afterAutospacing="0"/>
        <w:ind w:left="720"/>
      </w:pPr>
      <w:r>
        <w:t>4.     Articulate and apply a public service perspective:</w:t>
      </w:r>
    </w:p>
    <w:p w14:paraId="19532EC0" w14:textId="77777777" w:rsidR="005E4E1E" w:rsidRDefault="005E4E1E" w:rsidP="005E4E1E">
      <w:pPr>
        <w:pStyle w:val="NormalWeb"/>
        <w:spacing w:before="0" w:beforeAutospacing="0" w:after="0" w:afterAutospacing="0"/>
        <w:ind w:left="1320"/>
      </w:pPr>
      <w:r>
        <w:t>a.     Communicate public interest based on ethical reasoning and democratic participation;</w:t>
      </w:r>
    </w:p>
    <w:p w14:paraId="27352BC8" w14:textId="77777777" w:rsidR="005E4E1E" w:rsidRDefault="005E4E1E" w:rsidP="005E4E1E">
      <w:pPr>
        <w:pStyle w:val="NormalWeb"/>
        <w:spacing w:before="0" w:beforeAutospacing="0" w:after="0" w:afterAutospacing="0"/>
        <w:ind w:left="1320"/>
      </w:pPr>
      <w:r>
        <w:t>b.     Incorporate and value principles of democracy, public transparency, and consensus building.</w:t>
      </w:r>
    </w:p>
    <w:p w14:paraId="3DDD5BB1" w14:textId="77777777" w:rsidR="005E4E1E" w:rsidRDefault="005E4E1E" w:rsidP="005E4E1E">
      <w:pPr>
        <w:pStyle w:val="NormalWeb"/>
        <w:spacing w:before="0" w:beforeAutospacing="0" w:after="0" w:afterAutospacing="0"/>
        <w:ind w:left="720"/>
      </w:pPr>
      <w:r>
        <w:t>5.     Communicate and interact productively with a diverse and changing workforce and citizenry:</w:t>
      </w:r>
    </w:p>
    <w:p w14:paraId="70136C71" w14:textId="77777777" w:rsidR="005E4E1E" w:rsidRDefault="005E4E1E" w:rsidP="005E4E1E">
      <w:pPr>
        <w:pStyle w:val="NormalWeb"/>
        <w:spacing w:before="0" w:beforeAutospacing="0" w:after="0" w:afterAutospacing="0"/>
        <w:ind w:left="1320"/>
      </w:pPr>
      <w:r>
        <w:t>a.     Apply major concepts, skills, processes, and policies in public service management;</w:t>
      </w:r>
    </w:p>
    <w:p w14:paraId="34340E68" w14:textId="77777777" w:rsidR="005E4E1E" w:rsidRDefault="005E4E1E" w:rsidP="005E4E1E">
      <w:pPr>
        <w:pStyle w:val="NormalWeb"/>
        <w:spacing w:before="0" w:beforeAutospacing="0" w:after="0" w:afterAutospacing="0"/>
        <w:ind w:left="1320"/>
      </w:pPr>
      <w:r>
        <w:t>b.     Employ cultural competencies and appreciation of diversity in collaborations.</w:t>
      </w:r>
    </w:p>
    <w:p w14:paraId="4C19803A" w14:textId="77777777" w:rsidR="005E4E1E" w:rsidRDefault="005E4E1E" w:rsidP="005E4E1E">
      <w:pPr>
        <w:pStyle w:val="NormalWeb"/>
        <w:ind w:left="720"/>
      </w:pPr>
      <w:r>
        <w:rPr>
          <w:rStyle w:val="Strong"/>
        </w:rPr>
        <w:t>Program Emphases</w:t>
      </w:r>
    </w:p>
    <w:p w14:paraId="0958FFC0" w14:textId="77777777" w:rsidR="005E4E1E" w:rsidRDefault="005E4E1E" w:rsidP="005E4E1E">
      <w:pPr>
        <w:pStyle w:val="NormalWeb"/>
        <w:ind w:left="720"/>
      </w:pPr>
      <w:r>
        <w:t>Students enrolled in the Master in Public Policy program may focus in one of the following areas:</w:t>
      </w:r>
    </w:p>
    <w:p w14:paraId="36581196" w14:textId="77777777" w:rsidR="005E4E1E" w:rsidRDefault="005E4E1E" w:rsidP="004F2A0A">
      <w:pPr>
        <w:pStyle w:val="NormalWeb"/>
        <w:numPr>
          <w:ilvl w:val="0"/>
          <w:numId w:val="15"/>
        </w:numPr>
        <w:spacing w:before="0" w:beforeAutospacing="0" w:after="0" w:afterAutospacing="0"/>
        <w:ind w:left="1440"/>
      </w:pPr>
      <w:r>
        <w:rPr>
          <w:rStyle w:val="Emphasis"/>
        </w:rPr>
        <w:t>U.S. Policy</w:t>
      </w:r>
    </w:p>
    <w:p w14:paraId="6BA7811B" w14:textId="77777777" w:rsidR="005E4E1E" w:rsidRDefault="005E4E1E" w:rsidP="004F2A0A">
      <w:pPr>
        <w:pStyle w:val="NormalWeb"/>
        <w:numPr>
          <w:ilvl w:val="0"/>
          <w:numId w:val="15"/>
        </w:numPr>
        <w:spacing w:before="0" w:beforeAutospacing="0" w:after="0" w:afterAutospacing="0"/>
        <w:ind w:left="1440"/>
      </w:pPr>
      <w:r>
        <w:rPr>
          <w:rStyle w:val="Emphasis"/>
        </w:rPr>
        <w:t>Political Governance and Advocacy</w:t>
      </w:r>
    </w:p>
    <w:p w14:paraId="1410CBF1" w14:textId="77777777" w:rsidR="005E4E1E" w:rsidRPr="000B0614" w:rsidRDefault="005E4E1E" w:rsidP="004F2A0A">
      <w:pPr>
        <w:pStyle w:val="NormalWeb"/>
        <w:numPr>
          <w:ilvl w:val="0"/>
          <w:numId w:val="15"/>
        </w:numPr>
        <w:spacing w:before="0" w:beforeAutospacing="0" w:after="0" w:afterAutospacing="0"/>
        <w:ind w:left="1440"/>
        <w:rPr>
          <w:rStyle w:val="Emphasis"/>
          <w:i w:val="0"/>
          <w:iCs w:val="0"/>
        </w:rPr>
      </w:pPr>
      <w:r>
        <w:rPr>
          <w:rStyle w:val="Emphasis"/>
        </w:rPr>
        <w:t xml:space="preserve">Community and Regional Policy </w:t>
      </w:r>
    </w:p>
    <w:p w14:paraId="636C9C03" w14:textId="77777777" w:rsidR="005E4E1E" w:rsidRDefault="005E4E1E" w:rsidP="005E4E1E">
      <w:pPr>
        <w:pStyle w:val="NormalWeb"/>
        <w:spacing w:before="0" w:beforeAutospacing="0" w:after="0" w:afterAutospacing="0"/>
        <w:ind w:left="720"/>
        <w:rPr>
          <w:rStyle w:val="Emphasis"/>
        </w:rPr>
      </w:pPr>
    </w:p>
    <w:p w14:paraId="58AA1986" w14:textId="77777777" w:rsidR="005E4E1E" w:rsidRDefault="005E4E1E" w:rsidP="005E4E1E">
      <w:pPr>
        <w:pStyle w:val="NormalWeb"/>
        <w:spacing w:before="0" w:beforeAutospacing="0" w:after="0" w:afterAutospacing="0"/>
        <w:ind w:left="720"/>
      </w:pPr>
      <w:r>
        <w:rPr>
          <w:rStyle w:val="Strong"/>
        </w:rPr>
        <w:t>Program Prerequisites</w:t>
      </w:r>
    </w:p>
    <w:p w14:paraId="10A1FBE1" w14:textId="77777777" w:rsidR="005E4E1E" w:rsidRDefault="005E4E1E" w:rsidP="005E4E1E">
      <w:pPr>
        <w:pStyle w:val="NormalWeb"/>
        <w:ind w:left="720"/>
      </w:pPr>
      <w:r>
        <w:t>To be considered for admission to the Master in Public Policy Program, students must meet the following requirements:</w:t>
      </w:r>
    </w:p>
    <w:p w14:paraId="3148A42E" w14:textId="77777777" w:rsidR="005E4E1E" w:rsidRDefault="005E4E1E" w:rsidP="005E4E1E">
      <w:pPr>
        <w:pStyle w:val="NormalWeb"/>
        <w:ind w:left="720"/>
      </w:pPr>
      <w:r>
        <w:t xml:space="preserve">1. </w:t>
      </w:r>
      <w:r w:rsidRPr="00981341">
        <w:rPr>
          <w:strike/>
        </w:rPr>
        <w:t>Applicants must have a bachelor's degree from a regionally accredited institution of higher education. Applicants must also have an undergraduate GPA of 3.0 or higher.</w:t>
      </w:r>
      <w:r>
        <w:t xml:space="preserve">  </w:t>
      </w:r>
      <w:r w:rsidRPr="00981341">
        <w:rPr>
          <w:b/>
          <w:color w:val="00B050"/>
          <w:u w:val="single"/>
        </w:rPr>
        <w:t xml:space="preserve">Applicants must have a minimum undergraduate GPA of 3.00 on a 4.00 scale (where A is 4.00), or its equivalent, and a 3.00 GPA in all post-baccalaureate coursework. </w:t>
      </w:r>
    </w:p>
    <w:p w14:paraId="4ACF5074" w14:textId="77777777" w:rsidR="005E4E1E" w:rsidRDefault="005E4E1E" w:rsidP="005E4E1E">
      <w:pPr>
        <w:pStyle w:val="NormalWeb"/>
        <w:ind w:left="720"/>
      </w:pPr>
      <w:r>
        <w:lastRenderedPageBreak/>
        <w:t>2. Applicants must submit the following materials to the Graduate Recruitment and Admissions Office: The graduate school admissions application, the application fee, and all undergraduate and graduate transcripts, if applicable. (Transcripts from Central Connecticut State University are not required.)</w:t>
      </w:r>
      <w:r w:rsidRPr="008032FD">
        <w:rPr>
          <w:strike/>
        </w:rPr>
        <w:t xml:space="preserve"> Applicants should also send their GRE scores to the Graduate Admissions Office.</w:t>
      </w:r>
      <w:r>
        <w:t> </w:t>
      </w:r>
    </w:p>
    <w:p w14:paraId="0E4E4085" w14:textId="77777777" w:rsidR="005E4E1E" w:rsidRDefault="005E4E1E" w:rsidP="005E4E1E">
      <w:pPr>
        <w:pStyle w:val="NormalWeb"/>
        <w:ind w:left="720"/>
      </w:pPr>
      <w:r w:rsidRPr="00981341">
        <w:rPr>
          <w:strike/>
        </w:rPr>
        <w:t>3.  Applicants must submit the following materials to the Political Science Department - Two letters of recommendation and two essays.  Students must write a 500-word essay that discusses the student's academic record as it relates to the public policy field as well as the student's rationale for pursuing a public policy degree.  The second essay of 250 words should discuss the student's career aspirations and any opportunities for career preparation that the student has had</w:t>
      </w:r>
      <w:r w:rsidRPr="000D274F">
        <w:t xml:space="preserve">.  </w:t>
      </w:r>
      <w:r w:rsidRPr="000D274F">
        <w:rPr>
          <w:b/>
          <w:color w:val="00B050"/>
          <w:u w:val="single"/>
        </w:rPr>
        <w:t>Applicants must also submit the following materials: two letters of recommendation from professionals in a relevant or related field, and one 750-word essay that discusses: (a) the student's academic and professional records as they relate to the public policy field; (b) the student's rationale for pursuing a public policy degree; and (c) the student's career aspirations. Instructions for uploading the letters and essay will be found in the graduate online application.</w:t>
      </w:r>
      <w:r w:rsidRPr="000D274F">
        <w:rPr>
          <w:color w:val="00B050"/>
        </w:rPr>
        <w:t xml:space="preserve"> </w:t>
      </w:r>
    </w:p>
    <w:p w14:paraId="6B0DE1A4" w14:textId="77777777" w:rsidR="005E4E1E" w:rsidRDefault="005E4E1E" w:rsidP="005E4E1E">
      <w:pPr>
        <w:pStyle w:val="NormalWeb"/>
        <w:ind w:left="720"/>
      </w:pPr>
      <w:r w:rsidRPr="000D274F">
        <w:rPr>
          <w:strike/>
        </w:rPr>
        <w:t>3.</w:t>
      </w:r>
      <w:r>
        <w:t xml:space="preserve">  </w:t>
      </w:r>
      <w:r w:rsidRPr="000D274F">
        <w:rPr>
          <w:b/>
          <w:color w:val="00B050"/>
          <w:u w:val="single"/>
        </w:rPr>
        <w:t>2.</w:t>
      </w:r>
      <w:r>
        <w:rPr>
          <w:color w:val="00B050"/>
        </w:rPr>
        <w:t xml:space="preserve"> </w:t>
      </w:r>
      <w:r>
        <w:t xml:space="preserve">All application materials must be received </w:t>
      </w:r>
      <w:r w:rsidRPr="000D274F">
        <w:rPr>
          <w:strike/>
        </w:rPr>
        <w:t xml:space="preserve">by the Graduate Recruitment and Admissions Office and the Department of Political Science </w:t>
      </w:r>
      <w:r>
        <w:t xml:space="preserve">no later than May 1 for fall admission </w:t>
      </w:r>
      <w:r w:rsidRPr="000D274F">
        <w:rPr>
          <w:b/>
          <w:color w:val="00B050"/>
          <w:u w:val="single"/>
        </w:rPr>
        <w:t>or November 1 for spring admission.</w:t>
      </w:r>
      <w:r>
        <w:t xml:space="preserve"> Applicants who do not meet the admissions deadline but meet the admissions requirements may enroll in courses on a non-matriculated basis subject to course availability. </w:t>
      </w:r>
    </w:p>
    <w:p w14:paraId="0E963AAE" w14:textId="77777777" w:rsidR="005E4E1E" w:rsidRPr="000D274F" w:rsidRDefault="005E4E1E" w:rsidP="005E4E1E">
      <w:pPr>
        <w:pStyle w:val="NormalWeb"/>
        <w:ind w:left="720"/>
        <w:rPr>
          <w:strike/>
        </w:rPr>
      </w:pPr>
      <w:r w:rsidRPr="000D274F">
        <w:rPr>
          <w:strike/>
        </w:rPr>
        <w:t>Contact: 860-832-2967</w:t>
      </w:r>
    </w:p>
    <w:p w14:paraId="3455E07B" w14:textId="77777777" w:rsidR="005E4E1E" w:rsidRDefault="005E4E1E" w:rsidP="005E4E1E">
      <w:pPr>
        <w:pStyle w:val="NoSpacing"/>
      </w:pPr>
    </w:p>
    <w:p w14:paraId="3620A3B1" w14:textId="23E080B0" w:rsidR="005E4E1E" w:rsidRDefault="005E4E1E" w:rsidP="00223D72">
      <w:pPr>
        <w:spacing w:after="160" w:line="259" w:lineRule="auto"/>
      </w:pPr>
      <w:r w:rsidRPr="00886A71">
        <w:rPr>
          <w:u w:val="single"/>
        </w:rPr>
        <w:t>Item C: Second Consideration of a</w:t>
      </w:r>
      <w:r>
        <w:t xml:space="preserve"> </w:t>
      </w:r>
      <w:r w:rsidRPr="00CB10E6">
        <w:rPr>
          <w:u w:val="single"/>
        </w:rPr>
        <w:t>New Policy to Establish Requirements for Faculty Rank Relative to the Courses They Teach</w:t>
      </w:r>
    </w:p>
    <w:p w14:paraId="1D348C21" w14:textId="77777777" w:rsidR="005E4E1E" w:rsidRDefault="005E4E1E" w:rsidP="005E4E1E">
      <w:pPr>
        <w:ind w:left="720"/>
        <w:rPr>
          <w:i/>
          <w:color w:val="00B050"/>
        </w:rPr>
      </w:pPr>
      <w:r>
        <w:rPr>
          <w:i/>
          <w:color w:val="00B050"/>
        </w:rPr>
        <w:t>The newly proposed policy was passed unanimously as modified (shown in green underlined bold)</w:t>
      </w:r>
      <w:r w:rsidRPr="009F5B73">
        <w:rPr>
          <w:i/>
          <w:color w:val="00B050"/>
        </w:rPr>
        <w:t>, sent forward to Grad Studies Committee</w:t>
      </w:r>
    </w:p>
    <w:p w14:paraId="3D21FE36" w14:textId="33103456" w:rsidR="005E4E1E" w:rsidRDefault="005E4E1E" w:rsidP="005E4E1E">
      <w:pPr>
        <w:pStyle w:val="NoSpacing"/>
      </w:pPr>
      <w:r>
        <w:t>Last April, the following draft policy was sent to the full GSC for consideration at its September 20, 2018 meeting:</w:t>
      </w:r>
    </w:p>
    <w:p w14:paraId="5C22417F" w14:textId="77777777" w:rsidR="005E4E1E" w:rsidRDefault="005E4E1E" w:rsidP="005E4E1E">
      <w:pPr>
        <w:pStyle w:val="NoSpacing"/>
      </w:pPr>
    </w:p>
    <w:p w14:paraId="293783D9" w14:textId="77777777" w:rsidR="005E4E1E" w:rsidRPr="00886A71" w:rsidRDefault="005E4E1E" w:rsidP="005E4E1E">
      <w:pPr>
        <w:pStyle w:val="NoSpacing"/>
        <w:ind w:left="720"/>
        <w:rPr>
          <w:b/>
        </w:rPr>
      </w:pPr>
      <w:r w:rsidRPr="00886A71">
        <w:rPr>
          <w:b/>
        </w:rPr>
        <w:t>Policy for Hiring Outside Faculty [Draft]</w:t>
      </w:r>
    </w:p>
    <w:p w14:paraId="51C9E616" w14:textId="77777777" w:rsidR="005E4E1E" w:rsidRDefault="005E4E1E" w:rsidP="005E4E1E">
      <w:pPr>
        <w:pStyle w:val="NoSpacing"/>
        <w:ind w:left="720"/>
      </w:pPr>
    </w:p>
    <w:p w14:paraId="498CB40E" w14:textId="77777777" w:rsidR="005E4E1E" w:rsidRDefault="005E4E1E" w:rsidP="005E4E1E">
      <w:pPr>
        <w:pStyle w:val="NoSpacing"/>
        <w:ind w:left="720"/>
      </w:pPr>
      <w:r w:rsidRPr="00082E34">
        <w:t xml:space="preserve">All those </w:t>
      </w:r>
      <w:r>
        <w:t xml:space="preserve">teaching graduate courses must hold a terminal degree in their discipline and must be full-time tenured </w:t>
      </w:r>
      <w:r w:rsidRPr="00082E34">
        <w:t xml:space="preserve">or tenure-track faculty. In exceptional circumstances, or in cases where specific professional expertise </w:t>
      </w:r>
      <w:r>
        <w:t xml:space="preserve">is required, an individual with significant related qualifications who does not hold the terminal degree </w:t>
      </w:r>
      <w:r w:rsidRPr="00082E34">
        <w:t xml:space="preserve">may be hired. In such cases, the hiring department must request approval in writing and provide a detailed justification </w:t>
      </w:r>
      <w:r>
        <w:t>for the hire to the deans of the relevant college(s) and of the School of Graduate Studies.</w:t>
      </w:r>
    </w:p>
    <w:p w14:paraId="35E463AA" w14:textId="77777777" w:rsidR="005E4E1E" w:rsidRDefault="005E4E1E" w:rsidP="005E4E1E">
      <w:pPr>
        <w:pStyle w:val="NoSpacing"/>
      </w:pPr>
    </w:p>
    <w:p w14:paraId="15D03DC9" w14:textId="77777777" w:rsidR="005E4E1E" w:rsidRDefault="005E4E1E" w:rsidP="005E4E1E">
      <w:pPr>
        <w:pStyle w:val="NoSpacing"/>
      </w:pPr>
      <w:r>
        <w:lastRenderedPageBreak/>
        <w:t>Following discussion at that meeting, the draft was sent back to the Policy Committee for modification. The newly proposed policy is:</w:t>
      </w:r>
    </w:p>
    <w:p w14:paraId="70DF175E" w14:textId="77777777" w:rsidR="005E4E1E" w:rsidRDefault="005E4E1E" w:rsidP="005E4E1E">
      <w:pPr>
        <w:pStyle w:val="NoSpacing"/>
      </w:pPr>
    </w:p>
    <w:p w14:paraId="399058B3" w14:textId="77777777" w:rsidR="005E4E1E" w:rsidRPr="00886A71" w:rsidRDefault="005E4E1E" w:rsidP="005E4E1E">
      <w:pPr>
        <w:pStyle w:val="NoSpacing"/>
        <w:ind w:left="720"/>
        <w:rPr>
          <w:b/>
        </w:rPr>
      </w:pPr>
      <w:r>
        <w:rPr>
          <w:b/>
        </w:rPr>
        <w:t>Graduate</w:t>
      </w:r>
      <w:r w:rsidRPr="00886A71">
        <w:rPr>
          <w:b/>
        </w:rPr>
        <w:t xml:space="preserve"> </w:t>
      </w:r>
      <w:r>
        <w:rPr>
          <w:b/>
        </w:rPr>
        <w:t xml:space="preserve">Teaching </w:t>
      </w:r>
      <w:r w:rsidRPr="00886A71">
        <w:rPr>
          <w:b/>
        </w:rPr>
        <w:t>Credentials</w:t>
      </w:r>
    </w:p>
    <w:p w14:paraId="71A7A610" w14:textId="77777777" w:rsidR="005E4E1E" w:rsidRDefault="005E4E1E" w:rsidP="005E4E1E">
      <w:pPr>
        <w:pStyle w:val="NoSpacing"/>
        <w:ind w:left="720"/>
      </w:pPr>
    </w:p>
    <w:p w14:paraId="479AA840" w14:textId="77777777" w:rsidR="005E4E1E" w:rsidRDefault="005E4E1E" w:rsidP="005E4E1E">
      <w:pPr>
        <w:pStyle w:val="NoSpacing"/>
        <w:ind w:left="720"/>
      </w:pPr>
      <w:r>
        <w:t xml:space="preserve">Those teaching graduate courses must hold a terminal degree in their discipline </w:t>
      </w:r>
      <w:r w:rsidRPr="009F2EB5">
        <w:rPr>
          <w:b/>
          <w:color w:val="00B050"/>
          <w:u w:val="single"/>
        </w:rPr>
        <w:t>or in a closely related field</w:t>
      </w:r>
      <w:r>
        <w:t xml:space="preserve">. In exceptional circumstances, or in cases where specific industry-based expertise is required, an individual with significant related qualifications who does not hold the terminal degree may be hired. In such cases, the hiring department must request approval in writing and provide a justification for the hire to the </w:t>
      </w:r>
      <w:r w:rsidRPr="00665896">
        <w:rPr>
          <w:strike/>
        </w:rPr>
        <w:t>dean of the relevant college</w:t>
      </w:r>
      <w:r>
        <w:t xml:space="preserve"> </w:t>
      </w:r>
      <w:r w:rsidRPr="00665896">
        <w:rPr>
          <w:b/>
          <w:color w:val="00B050"/>
          <w:u w:val="single"/>
        </w:rPr>
        <w:t>relevant academic Dean</w:t>
      </w:r>
      <w:r>
        <w:t xml:space="preserve"> and to the Dean of the School of Graduate Studies.</w:t>
      </w:r>
    </w:p>
    <w:p w14:paraId="13358395" w14:textId="77777777" w:rsidR="005E4E1E" w:rsidRDefault="005E4E1E" w:rsidP="005E4E1E">
      <w:pPr>
        <w:pStyle w:val="NoSpacing"/>
      </w:pPr>
    </w:p>
    <w:p w14:paraId="0705A6ED" w14:textId="77777777" w:rsidR="005E4E1E" w:rsidRDefault="005E4E1E" w:rsidP="005E4E1E">
      <w:pPr>
        <w:pStyle w:val="NoSpacing"/>
      </w:pPr>
    </w:p>
    <w:p w14:paraId="2C836D70" w14:textId="5B4FFF86" w:rsidR="005E4E1E" w:rsidRPr="00886A71" w:rsidRDefault="005E4E1E" w:rsidP="005E4E1E">
      <w:pPr>
        <w:pStyle w:val="NoSpacing"/>
        <w:rPr>
          <w:u w:val="single"/>
        </w:rPr>
      </w:pPr>
      <w:r w:rsidRPr="00886A71">
        <w:rPr>
          <w:u w:val="single"/>
        </w:rPr>
        <w:t>Item D:  Proposal to Change the General Graduate Application Deadlines.</w:t>
      </w:r>
    </w:p>
    <w:p w14:paraId="490A3322" w14:textId="77777777" w:rsidR="005E4E1E" w:rsidRPr="00886A71" w:rsidRDefault="005E4E1E" w:rsidP="005E4E1E">
      <w:pPr>
        <w:pStyle w:val="NoSpacing"/>
        <w:ind w:left="720"/>
      </w:pPr>
      <w:r w:rsidRPr="006C517C">
        <w:rPr>
          <w:rStyle w:val="Hyperlink"/>
        </w:rPr>
        <w:t>http://www.ccsu.edu/grad/admission/deadlines.html</w:t>
      </w:r>
      <w:r>
        <w:t xml:space="preserve"> </w:t>
      </w:r>
    </w:p>
    <w:p w14:paraId="27588A33" w14:textId="77777777" w:rsidR="005E4E1E" w:rsidRDefault="005E4E1E" w:rsidP="005E4E1E">
      <w:pPr>
        <w:ind w:left="720"/>
        <w:rPr>
          <w:i/>
          <w:color w:val="00B050"/>
        </w:rPr>
      </w:pPr>
      <w:r>
        <w:rPr>
          <w:i/>
          <w:color w:val="00B050"/>
        </w:rPr>
        <w:t>This item was discussed, and no proposal was sent forward.</w:t>
      </w:r>
    </w:p>
    <w:p w14:paraId="34C3C687" w14:textId="4FF47A97" w:rsidR="005E4E1E" w:rsidRPr="00886A71" w:rsidRDefault="005E4E1E" w:rsidP="005E4E1E">
      <w:pPr>
        <w:pStyle w:val="NoSpacing"/>
      </w:pPr>
      <w:r w:rsidRPr="00886A71">
        <w:t>A GSC member requested that the general application deadlines be changed from June 1 to August for Fall, and from November 1 to December for Spring. This will be discussed.</w:t>
      </w:r>
    </w:p>
    <w:p w14:paraId="55A3FF96" w14:textId="77777777" w:rsidR="005E4E1E" w:rsidRDefault="005E4E1E" w:rsidP="005E4E1E">
      <w:pPr>
        <w:pStyle w:val="NoSpacing"/>
      </w:pPr>
    </w:p>
    <w:p w14:paraId="0BCA1119" w14:textId="5E070FC2" w:rsidR="005E4E1E" w:rsidRPr="00886A71" w:rsidRDefault="005E4E1E" w:rsidP="005E4E1E">
      <w:pPr>
        <w:pStyle w:val="NoSpacing"/>
        <w:rPr>
          <w:u w:val="single"/>
        </w:rPr>
      </w:pPr>
      <w:r w:rsidRPr="00886A71">
        <w:rPr>
          <w:u w:val="single"/>
        </w:rPr>
        <w:t xml:space="preserve">Item E: </w:t>
      </w:r>
      <w:r>
        <w:rPr>
          <w:u w:val="single"/>
        </w:rPr>
        <w:t>Proposal for a Modified</w:t>
      </w:r>
      <w:r w:rsidRPr="00886A71">
        <w:rPr>
          <w:u w:val="single"/>
        </w:rPr>
        <w:t xml:space="preserve"> Process of Assigning Conditions for Conditionally Admitted Graduate Students</w:t>
      </w:r>
    </w:p>
    <w:p w14:paraId="61FE92F8" w14:textId="77777777" w:rsidR="005E4E1E" w:rsidRDefault="005E4E1E" w:rsidP="005E4E1E">
      <w:pPr>
        <w:ind w:left="720"/>
        <w:rPr>
          <w:i/>
          <w:color w:val="00B050"/>
        </w:rPr>
      </w:pPr>
      <w:r>
        <w:rPr>
          <w:i/>
          <w:color w:val="00B050"/>
        </w:rPr>
        <w:t>This item was tabled for further discussion.</w:t>
      </w:r>
    </w:p>
    <w:p w14:paraId="7E591858" w14:textId="77777777" w:rsidR="005E4E1E" w:rsidRPr="00886A71" w:rsidRDefault="005E4E1E" w:rsidP="005E4E1E">
      <w:pPr>
        <w:pStyle w:val="NoSpacing"/>
      </w:pPr>
    </w:p>
    <w:p w14:paraId="3B07E985" w14:textId="77777777" w:rsidR="005E4E1E" w:rsidRPr="00886A71" w:rsidRDefault="005E4E1E" w:rsidP="005E4E1E">
      <w:r w:rsidRPr="00886A71">
        <w:t>The Dean has asked for a review of our practice of admitting students conditionally. We will discuss policies to:</w:t>
      </w:r>
    </w:p>
    <w:p w14:paraId="39966F67" w14:textId="77777777" w:rsidR="005E4E1E" w:rsidRPr="00886A71" w:rsidRDefault="005E4E1E" w:rsidP="004F2A0A">
      <w:pPr>
        <w:pStyle w:val="ListParagraph"/>
        <w:widowControl w:val="0"/>
        <w:numPr>
          <w:ilvl w:val="0"/>
          <w:numId w:val="14"/>
        </w:numPr>
        <w:autoSpaceDE w:val="0"/>
        <w:autoSpaceDN w:val="0"/>
        <w:spacing w:after="0" w:line="240" w:lineRule="auto"/>
        <w:contextualSpacing w:val="0"/>
      </w:pPr>
      <w:r w:rsidRPr="00886A71">
        <w:t xml:space="preserve">limit conditions to 1 semester (ideally) </w:t>
      </w:r>
    </w:p>
    <w:p w14:paraId="5B3CA552" w14:textId="77777777" w:rsidR="005E4E1E" w:rsidRPr="00886A71" w:rsidRDefault="005E4E1E" w:rsidP="004F2A0A">
      <w:pPr>
        <w:pStyle w:val="ListParagraph"/>
        <w:widowControl w:val="0"/>
        <w:numPr>
          <w:ilvl w:val="0"/>
          <w:numId w:val="14"/>
        </w:numPr>
        <w:autoSpaceDE w:val="0"/>
        <w:autoSpaceDN w:val="0"/>
        <w:spacing w:after="0" w:line="240" w:lineRule="auto"/>
        <w:contextualSpacing w:val="0"/>
      </w:pPr>
      <w:r w:rsidRPr="00886A71">
        <w:t>minimize the differences in conditions given to different students.</w:t>
      </w:r>
    </w:p>
    <w:p w14:paraId="409F3200" w14:textId="77777777" w:rsidR="005E4E1E" w:rsidRDefault="005E4E1E" w:rsidP="005E4E1E">
      <w:pPr>
        <w:pStyle w:val="NoSpacing"/>
      </w:pPr>
    </w:p>
    <w:p w14:paraId="69E7C16C" w14:textId="577C6C35" w:rsidR="005E4E1E" w:rsidRDefault="005E4E1E" w:rsidP="005E4E1E">
      <w:pPr>
        <w:spacing w:after="160" w:line="259" w:lineRule="auto"/>
        <w:rPr>
          <w:u w:val="single"/>
        </w:rPr>
      </w:pPr>
      <w:r w:rsidRPr="00E11374">
        <w:rPr>
          <w:u w:val="single"/>
        </w:rPr>
        <w:t>Item G: Addition of a Graduate Degree Conferral Date after the Winter Term</w:t>
      </w:r>
    </w:p>
    <w:p w14:paraId="7AF43A3A" w14:textId="77777777" w:rsidR="005E4E1E" w:rsidRDefault="005E4E1E" w:rsidP="005E4E1E">
      <w:pPr>
        <w:ind w:left="720"/>
        <w:rPr>
          <w:i/>
          <w:color w:val="00B050"/>
        </w:rPr>
      </w:pPr>
      <w:r>
        <w:rPr>
          <w:i/>
          <w:color w:val="00B050"/>
        </w:rPr>
        <w:t>Passed unanimously and</w:t>
      </w:r>
      <w:r w:rsidRPr="009F5B73">
        <w:rPr>
          <w:i/>
          <w:color w:val="00B050"/>
        </w:rPr>
        <w:t xml:space="preserve"> sent forward to Grad Studies Committee</w:t>
      </w:r>
    </w:p>
    <w:p w14:paraId="46CCBD74" w14:textId="34B45334" w:rsidR="005E4E1E" w:rsidRDefault="005E4E1E" w:rsidP="005E4E1E">
      <w:pPr>
        <w:pStyle w:val="NoSpacing"/>
      </w:pPr>
      <w:r>
        <w:t>This proposal was included in an item on a previous agenda, at our November 30, 2017 meeting, as part of a discussion about addition of a Winter commencement ceremony. At that time, the addition of this fourth conferral date, to join May, December, and August, was quickly approved. However, the following part of the policy change was not addressed at the subsequent full GSC meeting.</w:t>
      </w:r>
    </w:p>
    <w:p w14:paraId="378CF863" w14:textId="77777777" w:rsidR="005E4E1E" w:rsidRDefault="005E4E1E" w:rsidP="005E4E1E">
      <w:pPr>
        <w:pStyle w:val="NoSpacing"/>
      </w:pPr>
    </w:p>
    <w:p w14:paraId="3621C15C" w14:textId="77777777" w:rsidR="005E4E1E" w:rsidRDefault="005E4E1E" w:rsidP="005E4E1E">
      <w:pPr>
        <w:pStyle w:val="NoSpacing"/>
      </w:pPr>
      <w:r>
        <w:t xml:space="preserve">The language describing the current three-date policy appears in two places: </w:t>
      </w:r>
    </w:p>
    <w:p w14:paraId="4803C6A1" w14:textId="77777777" w:rsidR="005E4E1E" w:rsidRDefault="005E4E1E" w:rsidP="005E4E1E">
      <w:pPr>
        <w:pStyle w:val="NoSpacing"/>
        <w:ind w:left="720"/>
      </w:pPr>
      <w:r>
        <w:t>The School of Graduate Studies Handbook (2017-2018), Section XI, p 35</w:t>
      </w:r>
    </w:p>
    <w:p w14:paraId="53E7F105" w14:textId="77777777" w:rsidR="005E4E1E" w:rsidRDefault="005E4E1E" w:rsidP="005E4E1E">
      <w:pPr>
        <w:pStyle w:val="NoSpacing"/>
        <w:ind w:left="720"/>
      </w:pPr>
      <w:r>
        <w:t>(</w:t>
      </w:r>
      <w:r w:rsidRPr="001B084D">
        <w:t>http://www.ccsu.edu/grad/resources/files/GRADUATESCHOOLHANDBOOKJUNE_2017.pdf</w:t>
      </w:r>
      <w:r>
        <w:t>)</w:t>
      </w:r>
    </w:p>
    <w:p w14:paraId="04162131" w14:textId="77777777" w:rsidR="005E4E1E" w:rsidRDefault="005E4E1E" w:rsidP="005E4E1E">
      <w:pPr>
        <w:pStyle w:val="NoSpacing"/>
        <w:ind w:left="1440"/>
      </w:pPr>
      <w:r>
        <w:t>Eligibility for Graduation</w:t>
      </w:r>
    </w:p>
    <w:p w14:paraId="6003F624" w14:textId="77777777" w:rsidR="005E4E1E" w:rsidRDefault="005E4E1E" w:rsidP="005E4E1E">
      <w:pPr>
        <w:pStyle w:val="NoSpacing"/>
        <w:ind w:left="1440"/>
      </w:pPr>
      <w:r>
        <w:t xml:space="preserve">Upon completion of all applicable course and capstone requirements for the doctoral degree, master’s degree, or sixth-year certificate, student are eligible to receive their degree and to graduate.  However, degree award and graduation are not automatic.  While a student may have completed all applicable course and capstone requirements </w:t>
      </w:r>
      <w:r>
        <w:lastRenderedPageBreak/>
        <w:t>for their program, every degree candidate is required to notify the university about program conclusion by filing a graduate-level Application for Graduation form with the School of Graduate Studies.  Not submitting an Application for Graduation form in a timely manner may result in failure to receive the appropriate degree for the requested semester. Further, if a degree- seeking student fails to finish all requirements by the completion date indicated on the submitted Application for Graduation, a new application must be filed.</w:t>
      </w:r>
    </w:p>
    <w:p w14:paraId="1306BCC4" w14:textId="77777777" w:rsidR="005E4E1E" w:rsidRDefault="005E4E1E" w:rsidP="005E4E1E">
      <w:pPr>
        <w:pStyle w:val="NoSpacing"/>
        <w:ind w:left="1440"/>
      </w:pPr>
    </w:p>
    <w:p w14:paraId="04845E15" w14:textId="77777777" w:rsidR="005E4E1E" w:rsidRDefault="005E4E1E" w:rsidP="005E4E1E">
      <w:pPr>
        <w:pStyle w:val="NoSpacing"/>
        <w:ind w:left="1440"/>
      </w:pPr>
      <w:r>
        <w:t xml:space="preserve">Central Connecticut State University confers degrees </w:t>
      </w:r>
      <w:r w:rsidRPr="00827EC4">
        <w:rPr>
          <w:strike/>
        </w:rPr>
        <w:t>three</w:t>
      </w:r>
      <w:r>
        <w:t xml:space="preserve"> </w:t>
      </w:r>
      <w:r w:rsidRPr="00827EC4">
        <w:rPr>
          <w:b/>
          <w:color w:val="FF0000"/>
          <w:u w:val="single"/>
        </w:rPr>
        <w:t>four</w:t>
      </w:r>
      <w:r>
        <w:rPr>
          <w:color w:val="FF0000"/>
        </w:rPr>
        <w:t xml:space="preserve"> </w:t>
      </w:r>
      <w:r>
        <w:t xml:space="preserve">times during the academic year: May, August, </w:t>
      </w:r>
      <w:r w:rsidRPr="00827EC4">
        <w:rPr>
          <w:strike/>
        </w:rPr>
        <w:t xml:space="preserve">and </w:t>
      </w:r>
      <w:r>
        <w:t>December</w:t>
      </w:r>
      <w:r w:rsidRPr="00827EC4">
        <w:rPr>
          <w:b/>
          <w:color w:val="FF0000"/>
          <w:u w:val="single"/>
        </w:rPr>
        <w:t>, and January.</w:t>
      </w:r>
      <w:r w:rsidRPr="00827EC4">
        <w:rPr>
          <w:color w:val="FF0000"/>
        </w:rPr>
        <w:t xml:space="preserve"> </w:t>
      </w:r>
      <w:r>
        <w:t>Students expecting to receive degrees during any of these periods must complete all applicable program requirements by the last official day of the semester or session in which the degree is to be awarded.</w:t>
      </w:r>
    </w:p>
    <w:p w14:paraId="651A0BEA" w14:textId="77777777" w:rsidR="005E4E1E" w:rsidRDefault="005E4E1E" w:rsidP="005E4E1E">
      <w:pPr>
        <w:pStyle w:val="NoSpacing"/>
      </w:pPr>
    </w:p>
    <w:p w14:paraId="33480A5E" w14:textId="77777777" w:rsidR="005E4E1E" w:rsidRDefault="005E4E1E" w:rsidP="005E4E1E">
      <w:pPr>
        <w:pStyle w:val="NoSpacing"/>
      </w:pPr>
    </w:p>
    <w:p w14:paraId="6DC28360" w14:textId="77777777" w:rsidR="005E4E1E" w:rsidRDefault="005E4E1E" w:rsidP="005E4E1E">
      <w:pPr>
        <w:pStyle w:val="NoSpacing"/>
        <w:ind w:left="720"/>
      </w:pPr>
      <w:r>
        <w:t>The CCSU Graduate Online Catalog</w:t>
      </w:r>
    </w:p>
    <w:p w14:paraId="5A36E1CD" w14:textId="77777777" w:rsidR="005E4E1E" w:rsidRDefault="005E4E1E" w:rsidP="005E4E1E">
      <w:pPr>
        <w:pStyle w:val="NoSpacing"/>
        <w:ind w:left="720"/>
      </w:pPr>
      <w:r>
        <w:t xml:space="preserve"> (</w:t>
      </w:r>
      <w:r w:rsidRPr="006C517C">
        <w:t>http://ccsu.smartcatalogiq.com/en/current/Undergraduate-Graduate-Catalog/Graduate-Academic-Policies-and-Requirements/Graduation-Policies-and-Requirements/Application-for-Graduation</w:t>
      </w:r>
      <w:r>
        <w:t>)</w:t>
      </w:r>
    </w:p>
    <w:p w14:paraId="06814CEB" w14:textId="77777777" w:rsidR="005E4E1E" w:rsidRDefault="005E4E1E" w:rsidP="005E4E1E">
      <w:pPr>
        <w:pStyle w:val="NoSpacing"/>
        <w:ind w:left="1440"/>
      </w:pPr>
      <w:r>
        <w:t>Application for Graduation</w:t>
      </w:r>
    </w:p>
    <w:p w14:paraId="297085E0" w14:textId="77777777" w:rsidR="005E4E1E" w:rsidRDefault="005E4E1E" w:rsidP="005E4E1E">
      <w:pPr>
        <w:pStyle w:val="NoSpacing"/>
        <w:ind w:left="1440"/>
      </w:pPr>
      <w:r>
        <w:t>Degree award and graduation are not automatic. While a student may have completed all applicable course and capstone requirements for his or her program, every degree candidate is required to notify the University about program conclusion by filing a graduate-level Application for Graduation form with the School of Graduate Studies by the due date as listed on the University calendar in the semester in which they intend to graduate. Not submitting an Application for Graduation in a timely manner may result in failure to receive the appropriate degree for the requested semester. Further, if a degree-seeking student fails to finish all requirements by the completion date indicated on the submitted Application for Graduation, a new application must be filed.</w:t>
      </w:r>
    </w:p>
    <w:p w14:paraId="5CCCA62F" w14:textId="77777777" w:rsidR="005E4E1E" w:rsidRDefault="005E4E1E" w:rsidP="005E4E1E">
      <w:pPr>
        <w:pStyle w:val="NoSpacing"/>
        <w:ind w:left="1440"/>
      </w:pPr>
    </w:p>
    <w:p w14:paraId="321041AD" w14:textId="77777777" w:rsidR="005E4E1E" w:rsidRDefault="005E4E1E" w:rsidP="005E4E1E">
      <w:pPr>
        <w:pStyle w:val="NoSpacing"/>
        <w:ind w:left="1440"/>
      </w:pPr>
      <w:r>
        <w:t xml:space="preserve">Central Connecticut State University confers degrees </w:t>
      </w:r>
      <w:r w:rsidRPr="00827EC4">
        <w:rPr>
          <w:strike/>
        </w:rPr>
        <w:t>three</w:t>
      </w:r>
      <w:r>
        <w:t xml:space="preserve"> </w:t>
      </w:r>
      <w:r w:rsidRPr="00827EC4">
        <w:rPr>
          <w:b/>
          <w:color w:val="FF0000"/>
          <w:u w:val="single"/>
        </w:rPr>
        <w:t>four</w:t>
      </w:r>
      <w:r>
        <w:t xml:space="preserve"> times during the academic year: May, August, </w:t>
      </w:r>
      <w:r w:rsidRPr="00827EC4">
        <w:rPr>
          <w:strike/>
        </w:rPr>
        <w:t xml:space="preserve">and </w:t>
      </w:r>
      <w:r>
        <w:t>December</w:t>
      </w:r>
      <w:r w:rsidRPr="00827EC4">
        <w:rPr>
          <w:b/>
          <w:color w:val="FF0000"/>
          <w:u w:val="single"/>
        </w:rPr>
        <w:t>, and January.</w:t>
      </w:r>
      <w:r w:rsidRPr="00827EC4">
        <w:rPr>
          <w:color w:val="FF0000"/>
        </w:rPr>
        <w:t xml:space="preserve"> </w:t>
      </w:r>
      <w:r>
        <w:t>Students expecting to receive degrees during any of these periods must complete all applicable program requirements by the last official day of the semester or session in which the degree is to be awarded</w:t>
      </w:r>
    </w:p>
    <w:p w14:paraId="209941CF" w14:textId="77777777" w:rsidR="005E4E1E" w:rsidRPr="00DC0E8B" w:rsidRDefault="005E4E1E" w:rsidP="00DC0E8B">
      <w:pPr>
        <w:spacing w:after="0" w:line="240" w:lineRule="auto"/>
        <w:rPr>
          <w:rFonts w:cs="Times New Roman"/>
          <w:sz w:val="24"/>
          <w:szCs w:val="24"/>
        </w:rPr>
      </w:pPr>
    </w:p>
    <w:p w14:paraId="16AE9F5B" w14:textId="511F545A" w:rsidR="00AC13A9" w:rsidRDefault="00AC13A9" w:rsidP="00AC13A9">
      <w:pPr>
        <w:spacing w:after="0" w:line="240" w:lineRule="auto"/>
        <w:rPr>
          <w:rFonts w:cs="Times New Roman"/>
          <w:sz w:val="24"/>
          <w:szCs w:val="24"/>
        </w:rPr>
      </w:pPr>
    </w:p>
    <w:p w14:paraId="3705D92D" w14:textId="77777777" w:rsidR="00AC13A9" w:rsidRPr="00AC13A9" w:rsidRDefault="00AC13A9" w:rsidP="00AC13A9">
      <w:pPr>
        <w:spacing w:after="0" w:line="240" w:lineRule="auto"/>
        <w:rPr>
          <w:rFonts w:cs="Times New Roman"/>
          <w:sz w:val="24"/>
          <w:szCs w:val="24"/>
        </w:rPr>
      </w:pPr>
    </w:p>
    <w:p w14:paraId="73E8805E" w14:textId="77777777" w:rsidR="00F02D45" w:rsidRDefault="00F02D45" w:rsidP="00271079">
      <w:pPr>
        <w:spacing w:after="0" w:line="240" w:lineRule="auto"/>
        <w:rPr>
          <w:rFonts w:cs="Times New Roman"/>
          <w:sz w:val="24"/>
          <w:szCs w:val="24"/>
        </w:rPr>
      </w:pPr>
    </w:p>
    <w:p w14:paraId="1D597973" w14:textId="77777777" w:rsidR="00F02D45" w:rsidRDefault="00F02D45" w:rsidP="00271079">
      <w:pPr>
        <w:spacing w:after="0" w:line="240" w:lineRule="auto"/>
        <w:rPr>
          <w:rFonts w:cs="Times New Roman"/>
          <w:sz w:val="24"/>
          <w:szCs w:val="24"/>
        </w:rPr>
      </w:pPr>
    </w:p>
    <w:p w14:paraId="4A32DEB0" w14:textId="77777777" w:rsidR="00F02D45" w:rsidRDefault="00F02D45" w:rsidP="00271079">
      <w:pPr>
        <w:spacing w:after="0" w:line="240" w:lineRule="auto"/>
        <w:rPr>
          <w:rFonts w:cs="Times New Roman"/>
          <w:sz w:val="24"/>
          <w:szCs w:val="24"/>
        </w:rPr>
      </w:pPr>
    </w:p>
    <w:p w14:paraId="1E7D5436" w14:textId="77777777" w:rsidR="006F6BE2" w:rsidRPr="00464105" w:rsidRDefault="006F6BE2" w:rsidP="00FF4F71">
      <w:pPr>
        <w:spacing w:after="0" w:line="240" w:lineRule="auto"/>
        <w:rPr>
          <w:rFonts w:cs="Times New Roman"/>
          <w:b/>
          <w:sz w:val="24"/>
          <w:szCs w:val="24"/>
        </w:rPr>
      </w:pPr>
    </w:p>
    <w:p w14:paraId="4943AD29" w14:textId="70B6C06D" w:rsidR="008B65B7" w:rsidRPr="003F7FE6" w:rsidRDefault="008B65B7" w:rsidP="003F7FE6">
      <w:pPr>
        <w:spacing w:after="0" w:line="240" w:lineRule="auto"/>
        <w:rPr>
          <w:rFonts w:cs="Times New Roman"/>
          <w:b/>
          <w:sz w:val="24"/>
          <w:szCs w:val="24"/>
        </w:rPr>
      </w:pPr>
    </w:p>
    <w:sectPr w:rsidR="008B65B7" w:rsidRPr="003F7FE6" w:rsidSect="00870A36">
      <w:headerReference w:type="even" r:id="rId36"/>
      <w:headerReference w:type="default" r:id="rId37"/>
      <w:footerReference w:type="even" r:id="rId38"/>
      <w:footerReference w:type="default" r:id="rId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FD9BF" w14:textId="77777777" w:rsidR="00D24931" w:rsidRDefault="00D24931" w:rsidP="0080253D">
      <w:pPr>
        <w:spacing w:after="0" w:line="240" w:lineRule="auto"/>
      </w:pPr>
      <w:r>
        <w:separator/>
      </w:r>
    </w:p>
  </w:endnote>
  <w:endnote w:type="continuationSeparator" w:id="0">
    <w:p w14:paraId="2AF6B786" w14:textId="77777777" w:rsidR="00D24931" w:rsidRDefault="00D24931" w:rsidP="00802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053E6" w14:textId="77777777" w:rsidR="005E096F" w:rsidRDefault="005E096F" w:rsidP="00291E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F1C572" w14:textId="77777777" w:rsidR="005E096F" w:rsidRDefault="005E096F" w:rsidP="005E09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C0CD6" w14:textId="16C0FC96" w:rsidR="005E096F" w:rsidRDefault="005E096F" w:rsidP="00291E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506CC">
      <w:rPr>
        <w:rStyle w:val="PageNumber"/>
        <w:noProof/>
      </w:rPr>
      <w:t>1</w:t>
    </w:r>
    <w:r>
      <w:rPr>
        <w:rStyle w:val="PageNumber"/>
      </w:rPr>
      <w:fldChar w:fldCharType="end"/>
    </w:r>
  </w:p>
  <w:p w14:paraId="5C435DA3" w14:textId="77777777" w:rsidR="005E096F" w:rsidRDefault="005E096F" w:rsidP="005E096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4D9165" w14:textId="77777777" w:rsidR="00D24931" w:rsidRDefault="00D24931" w:rsidP="0080253D">
      <w:pPr>
        <w:spacing w:after="0" w:line="240" w:lineRule="auto"/>
      </w:pPr>
      <w:r>
        <w:separator/>
      </w:r>
    </w:p>
  </w:footnote>
  <w:footnote w:type="continuationSeparator" w:id="0">
    <w:p w14:paraId="40240C11" w14:textId="77777777" w:rsidR="00D24931" w:rsidRDefault="00D24931" w:rsidP="008025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BD35B" w14:textId="77777777" w:rsidR="00382673" w:rsidRDefault="00382673" w:rsidP="00E077F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C841B7" w14:textId="77777777" w:rsidR="00382673" w:rsidRDefault="00382673" w:rsidP="0080253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84FCC" w14:textId="77777777" w:rsidR="00382673" w:rsidRDefault="00382673" w:rsidP="0080253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7164"/>
    <w:multiLevelType w:val="hybridMultilevel"/>
    <w:tmpl w:val="B3D43E18"/>
    <w:lvl w:ilvl="0" w:tplc="7E7C011E">
      <w:numFmt w:val="bullet"/>
      <w:lvlText w:val="•"/>
      <w:lvlJc w:val="left"/>
      <w:pPr>
        <w:ind w:left="418" w:hanging="188"/>
      </w:pPr>
      <w:rPr>
        <w:rFonts w:ascii="Arial" w:eastAsia="Arial" w:hAnsi="Arial" w:cs="Arial" w:hint="default"/>
        <w:w w:val="102"/>
        <w:sz w:val="19"/>
        <w:szCs w:val="19"/>
      </w:rPr>
    </w:lvl>
    <w:lvl w:ilvl="1" w:tplc="241C8EBA">
      <w:numFmt w:val="bullet"/>
      <w:lvlText w:val="•"/>
      <w:lvlJc w:val="left"/>
      <w:pPr>
        <w:ind w:left="1340" w:hanging="188"/>
      </w:pPr>
      <w:rPr>
        <w:rFonts w:hint="default"/>
      </w:rPr>
    </w:lvl>
    <w:lvl w:ilvl="2" w:tplc="F5BCF846">
      <w:numFmt w:val="bullet"/>
      <w:lvlText w:val="•"/>
      <w:lvlJc w:val="left"/>
      <w:pPr>
        <w:ind w:left="2260" w:hanging="188"/>
      </w:pPr>
      <w:rPr>
        <w:rFonts w:hint="default"/>
      </w:rPr>
    </w:lvl>
    <w:lvl w:ilvl="3" w:tplc="3FCCD5E0">
      <w:numFmt w:val="bullet"/>
      <w:lvlText w:val="•"/>
      <w:lvlJc w:val="left"/>
      <w:pPr>
        <w:ind w:left="3180" w:hanging="188"/>
      </w:pPr>
      <w:rPr>
        <w:rFonts w:hint="default"/>
      </w:rPr>
    </w:lvl>
    <w:lvl w:ilvl="4" w:tplc="93301F3C">
      <w:numFmt w:val="bullet"/>
      <w:lvlText w:val="•"/>
      <w:lvlJc w:val="left"/>
      <w:pPr>
        <w:ind w:left="4100" w:hanging="188"/>
      </w:pPr>
      <w:rPr>
        <w:rFonts w:hint="default"/>
      </w:rPr>
    </w:lvl>
    <w:lvl w:ilvl="5" w:tplc="A1548B08">
      <w:numFmt w:val="bullet"/>
      <w:lvlText w:val="•"/>
      <w:lvlJc w:val="left"/>
      <w:pPr>
        <w:ind w:left="5020" w:hanging="188"/>
      </w:pPr>
      <w:rPr>
        <w:rFonts w:hint="default"/>
      </w:rPr>
    </w:lvl>
    <w:lvl w:ilvl="6" w:tplc="2BF4B840">
      <w:numFmt w:val="bullet"/>
      <w:lvlText w:val="•"/>
      <w:lvlJc w:val="left"/>
      <w:pPr>
        <w:ind w:left="5940" w:hanging="188"/>
      </w:pPr>
      <w:rPr>
        <w:rFonts w:hint="default"/>
      </w:rPr>
    </w:lvl>
    <w:lvl w:ilvl="7" w:tplc="FD9AC41C">
      <w:numFmt w:val="bullet"/>
      <w:lvlText w:val="•"/>
      <w:lvlJc w:val="left"/>
      <w:pPr>
        <w:ind w:left="6860" w:hanging="188"/>
      </w:pPr>
      <w:rPr>
        <w:rFonts w:hint="default"/>
      </w:rPr>
    </w:lvl>
    <w:lvl w:ilvl="8" w:tplc="196E01E0">
      <w:numFmt w:val="bullet"/>
      <w:lvlText w:val="•"/>
      <w:lvlJc w:val="left"/>
      <w:pPr>
        <w:ind w:left="7780" w:hanging="188"/>
      </w:pPr>
      <w:rPr>
        <w:rFonts w:hint="default"/>
      </w:rPr>
    </w:lvl>
  </w:abstractNum>
  <w:abstractNum w:abstractNumId="1" w15:restartNumberingAfterBreak="0">
    <w:nsid w:val="08445A5A"/>
    <w:multiLevelType w:val="hybridMultilevel"/>
    <w:tmpl w:val="0B60D9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714957"/>
    <w:multiLevelType w:val="hybridMultilevel"/>
    <w:tmpl w:val="0B8C3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947FCD"/>
    <w:multiLevelType w:val="hybridMultilevel"/>
    <w:tmpl w:val="7A0A6E56"/>
    <w:lvl w:ilvl="0" w:tplc="66F8C60A">
      <w:start w:val="1"/>
      <w:numFmt w:val="decimal"/>
      <w:lvlText w:val="%1."/>
      <w:lvlJc w:val="left"/>
      <w:pPr>
        <w:ind w:left="418" w:hanging="281"/>
        <w:jc w:val="right"/>
      </w:pPr>
      <w:rPr>
        <w:rFonts w:hint="default"/>
        <w:spacing w:val="-1"/>
        <w:w w:val="102"/>
      </w:rPr>
    </w:lvl>
    <w:lvl w:ilvl="1" w:tplc="16AC2F34">
      <w:start w:val="1"/>
      <w:numFmt w:val="lowerLetter"/>
      <w:lvlText w:val="%2."/>
      <w:lvlJc w:val="left"/>
      <w:pPr>
        <w:ind w:left="118" w:hanging="222"/>
      </w:pPr>
      <w:rPr>
        <w:rFonts w:ascii="Arial" w:eastAsia="Arial" w:hAnsi="Arial" w:cs="Arial" w:hint="default"/>
        <w:spacing w:val="-1"/>
        <w:w w:val="100"/>
        <w:sz w:val="20"/>
        <w:szCs w:val="20"/>
      </w:rPr>
    </w:lvl>
    <w:lvl w:ilvl="2" w:tplc="5DB8D522">
      <w:numFmt w:val="bullet"/>
      <w:lvlText w:val="•"/>
      <w:lvlJc w:val="left"/>
      <w:pPr>
        <w:ind w:left="1442" w:hanging="222"/>
      </w:pPr>
      <w:rPr>
        <w:rFonts w:hint="default"/>
      </w:rPr>
    </w:lvl>
    <w:lvl w:ilvl="3" w:tplc="FCD2B244">
      <w:numFmt w:val="bullet"/>
      <w:lvlText w:val="•"/>
      <w:lvlJc w:val="left"/>
      <w:pPr>
        <w:ind w:left="2464" w:hanging="222"/>
      </w:pPr>
      <w:rPr>
        <w:rFonts w:hint="default"/>
      </w:rPr>
    </w:lvl>
    <w:lvl w:ilvl="4" w:tplc="716EF9EC">
      <w:numFmt w:val="bullet"/>
      <w:lvlText w:val="•"/>
      <w:lvlJc w:val="left"/>
      <w:pPr>
        <w:ind w:left="3486" w:hanging="222"/>
      </w:pPr>
      <w:rPr>
        <w:rFonts w:hint="default"/>
      </w:rPr>
    </w:lvl>
    <w:lvl w:ilvl="5" w:tplc="899CB73C">
      <w:numFmt w:val="bullet"/>
      <w:lvlText w:val="•"/>
      <w:lvlJc w:val="left"/>
      <w:pPr>
        <w:ind w:left="4508" w:hanging="222"/>
      </w:pPr>
      <w:rPr>
        <w:rFonts w:hint="default"/>
      </w:rPr>
    </w:lvl>
    <w:lvl w:ilvl="6" w:tplc="0CDCD86A">
      <w:numFmt w:val="bullet"/>
      <w:lvlText w:val="•"/>
      <w:lvlJc w:val="left"/>
      <w:pPr>
        <w:ind w:left="5531" w:hanging="222"/>
      </w:pPr>
      <w:rPr>
        <w:rFonts w:hint="default"/>
      </w:rPr>
    </w:lvl>
    <w:lvl w:ilvl="7" w:tplc="11648BD4">
      <w:numFmt w:val="bullet"/>
      <w:lvlText w:val="•"/>
      <w:lvlJc w:val="left"/>
      <w:pPr>
        <w:ind w:left="6553" w:hanging="222"/>
      </w:pPr>
      <w:rPr>
        <w:rFonts w:hint="default"/>
      </w:rPr>
    </w:lvl>
    <w:lvl w:ilvl="8" w:tplc="E808156A">
      <w:numFmt w:val="bullet"/>
      <w:lvlText w:val="•"/>
      <w:lvlJc w:val="left"/>
      <w:pPr>
        <w:ind w:left="7575" w:hanging="222"/>
      </w:pPr>
      <w:rPr>
        <w:rFonts w:hint="default"/>
      </w:rPr>
    </w:lvl>
  </w:abstractNum>
  <w:abstractNum w:abstractNumId="4" w15:restartNumberingAfterBreak="0">
    <w:nsid w:val="2AC502B8"/>
    <w:multiLevelType w:val="hybridMultilevel"/>
    <w:tmpl w:val="0B52B516"/>
    <w:lvl w:ilvl="0" w:tplc="B8D443DE">
      <w:start w:val="4"/>
      <w:numFmt w:val="bullet"/>
      <w:lvlText w:val="-"/>
      <w:lvlJc w:val="left"/>
      <w:pPr>
        <w:ind w:left="720" w:hanging="360"/>
      </w:pPr>
      <w:rPr>
        <w:rFonts w:ascii="Times New Roman" w:eastAsiaTheme="minorHAns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CE45CF"/>
    <w:multiLevelType w:val="hybridMultilevel"/>
    <w:tmpl w:val="C93EE6BA"/>
    <w:lvl w:ilvl="0" w:tplc="291677A6">
      <w:numFmt w:val="bullet"/>
      <w:lvlText w:val="•"/>
      <w:lvlJc w:val="left"/>
      <w:pPr>
        <w:ind w:left="288" w:hanging="188"/>
      </w:pPr>
      <w:rPr>
        <w:rFonts w:ascii="Arial" w:eastAsia="Arial" w:hAnsi="Arial" w:cs="Arial" w:hint="default"/>
        <w:w w:val="102"/>
        <w:sz w:val="19"/>
        <w:szCs w:val="19"/>
      </w:rPr>
    </w:lvl>
    <w:lvl w:ilvl="1" w:tplc="A17EDC00">
      <w:numFmt w:val="bullet"/>
      <w:lvlText w:val="•"/>
      <w:lvlJc w:val="left"/>
      <w:pPr>
        <w:ind w:left="1216" w:hanging="188"/>
      </w:pPr>
      <w:rPr>
        <w:rFonts w:hint="default"/>
      </w:rPr>
    </w:lvl>
    <w:lvl w:ilvl="2" w:tplc="6BBC7A8E">
      <w:numFmt w:val="bullet"/>
      <w:lvlText w:val="•"/>
      <w:lvlJc w:val="left"/>
      <w:pPr>
        <w:ind w:left="2152" w:hanging="188"/>
      </w:pPr>
      <w:rPr>
        <w:rFonts w:hint="default"/>
      </w:rPr>
    </w:lvl>
    <w:lvl w:ilvl="3" w:tplc="051AEECE">
      <w:numFmt w:val="bullet"/>
      <w:lvlText w:val="•"/>
      <w:lvlJc w:val="left"/>
      <w:pPr>
        <w:ind w:left="3088" w:hanging="188"/>
      </w:pPr>
      <w:rPr>
        <w:rFonts w:hint="default"/>
      </w:rPr>
    </w:lvl>
    <w:lvl w:ilvl="4" w:tplc="0262E1EA">
      <w:numFmt w:val="bullet"/>
      <w:lvlText w:val="•"/>
      <w:lvlJc w:val="left"/>
      <w:pPr>
        <w:ind w:left="4024" w:hanging="188"/>
      </w:pPr>
      <w:rPr>
        <w:rFonts w:hint="default"/>
      </w:rPr>
    </w:lvl>
    <w:lvl w:ilvl="5" w:tplc="91BC3EB4">
      <w:numFmt w:val="bullet"/>
      <w:lvlText w:val="•"/>
      <w:lvlJc w:val="left"/>
      <w:pPr>
        <w:ind w:left="4960" w:hanging="188"/>
      </w:pPr>
      <w:rPr>
        <w:rFonts w:hint="default"/>
      </w:rPr>
    </w:lvl>
    <w:lvl w:ilvl="6" w:tplc="D24EA856">
      <w:numFmt w:val="bullet"/>
      <w:lvlText w:val="•"/>
      <w:lvlJc w:val="left"/>
      <w:pPr>
        <w:ind w:left="5896" w:hanging="188"/>
      </w:pPr>
      <w:rPr>
        <w:rFonts w:hint="default"/>
      </w:rPr>
    </w:lvl>
    <w:lvl w:ilvl="7" w:tplc="99C6DB08">
      <w:numFmt w:val="bullet"/>
      <w:lvlText w:val="•"/>
      <w:lvlJc w:val="left"/>
      <w:pPr>
        <w:ind w:left="6832" w:hanging="188"/>
      </w:pPr>
      <w:rPr>
        <w:rFonts w:hint="default"/>
      </w:rPr>
    </w:lvl>
    <w:lvl w:ilvl="8" w:tplc="464A1046">
      <w:numFmt w:val="bullet"/>
      <w:lvlText w:val="•"/>
      <w:lvlJc w:val="left"/>
      <w:pPr>
        <w:ind w:left="7768" w:hanging="188"/>
      </w:pPr>
      <w:rPr>
        <w:rFonts w:hint="default"/>
      </w:rPr>
    </w:lvl>
  </w:abstractNum>
  <w:abstractNum w:abstractNumId="6" w15:restartNumberingAfterBreak="0">
    <w:nsid w:val="2FD82566"/>
    <w:multiLevelType w:val="hybridMultilevel"/>
    <w:tmpl w:val="F9DAEC6E"/>
    <w:lvl w:ilvl="0" w:tplc="BFB4E4EC">
      <w:numFmt w:val="bullet"/>
      <w:lvlText w:val="•"/>
      <w:lvlJc w:val="left"/>
      <w:pPr>
        <w:ind w:left="288" w:hanging="188"/>
      </w:pPr>
      <w:rPr>
        <w:rFonts w:ascii="Arial" w:eastAsia="Arial" w:hAnsi="Arial" w:cs="Arial" w:hint="default"/>
        <w:w w:val="102"/>
        <w:sz w:val="19"/>
        <w:szCs w:val="19"/>
      </w:rPr>
    </w:lvl>
    <w:lvl w:ilvl="1" w:tplc="CFFEC966">
      <w:numFmt w:val="bullet"/>
      <w:lvlText w:val="•"/>
      <w:lvlJc w:val="left"/>
      <w:pPr>
        <w:ind w:left="1216" w:hanging="188"/>
      </w:pPr>
      <w:rPr>
        <w:rFonts w:hint="default"/>
      </w:rPr>
    </w:lvl>
    <w:lvl w:ilvl="2" w:tplc="E1983832">
      <w:numFmt w:val="bullet"/>
      <w:lvlText w:val="•"/>
      <w:lvlJc w:val="left"/>
      <w:pPr>
        <w:ind w:left="2152" w:hanging="188"/>
      </w:pPr>
      <w:rPr>
        <w:rFonts w:hint="default"/>
      </w:rPr>
    </w:lvl>
    <w:lvl w:ilvl="3" w:tplc="592681B8">
      <w:numFmt w:val="bullet"/>
      <w:lvlText w:val="•"/>
      <w:lvlJc w:val="left"/>
      <w:pPr>
        <w:ind w:left="3088" w:hanging="188"/>
      </w:pPr>
      <w:rPr>
        <w:rFonts w:hint="default"/>
      </w:rPr>
    </w:lvl>
    <w:lvl w:ilvl="4" w:tplc="094AA046">
      <w:numFmt w:val="bullet"/>
      <w:lvlText w:val="•"/>
      <w:lvlJc w:val="left"/>
      <w:pPr>
        <w:ind w:left="4024" w:hanging="188"/>
      </w:pPr>
      <w:rPr>
        <w:rFonts w:hint="default"/>
      </w:rPr>
    </w:lvl>
    <w:lvl w:ilvl="5" w:tplc="22EC42B8">
      <w:numFmt w:val="bullet"/>
      <w:lvlText w:val="•"/>
      <w:lvlJc w:val="left"/>
      <w:pPr>
        <w:ind w:left="4960" w:hanging="188"/>
      </w:pPr>
      <w:rPr>
        <w:rFonts w:hint="default"/>
      </w:rPr>
    </w:lvl>
    <w:lvl w:ilvl="6" w:tplc="E0C6D212">
      <w:numFmt w:val="bullet"/>
      <w:lvlText w:val="•"/>
      <w:lvlJc w:val="left"/>
      <w:pPr>
        <w:ind w:left="5896" w:hanging="188"/>
      </w:pPr>
      <w:rPr>
        <w:rFonts w:hint="default"/>
      </w:rPr>
    </w:lvl>
    <w:lvl w:ilvl="7" w:tplc="A76ECB2E">
      <w:numFmt w:val="bullet"/>
      <w:lvlText w:val="•"/>
      <w:lvlJc w:val="left"/>
      <w:pPr>
        <w:ind w:left="6832" w:hanging="188"/>
      </w:pPr>
      <w:rPr>
        <w:rFonts w:hint="default"/>
      </w:rPr>
    </w:lvl>
    <w:lvl w:ilvl="8" w:tplc="5EA8C9FC">
      <w:numFmt w:val="bullet"/>
      <w:lvlText w:val="•"/>
      <w:lvlJc w:val="left"/>
      <w:pPr>
        <w:ind w:left="7768" w:hanging="188"/>
      </w:pPr>
      <w:rPr>
        <w:rFonts w:hint="default"/>
      </w:rPr>
    </w:lvl>
  </w:abstractNum>
  <w:abstractNum w:abstractNumId="7" w15:restartNumberingAfterBreak="0">
    <w:nsid w:val="41907004"/>
    <w:multiLevelType w:val="hybridMultilevel"/>
    <w:tmpl w:val="28F81200"/>
    <w:lvl w:ilvl="0" w:tplc="04090019">
      <w:start w:val="1"/>
      <w:numFmt w:val="lowerLetter"/>
      <w:lvlText w:val="%1."/>
      <w:lvlJc w:val="left"/>
      <w:pPr>
        <w:ind w:left="624" w:hanging="360"/>
      </w:pPr>
    </w:lvl>
    <w:lvl w:ilvl="1" w:tplc="04090019" w:tentative="1">
      <w:start w:val="1"/>
      <w:numFmt w:val="lowerLetter"/>
      <w:lvlText w:val="%2."/>
      <w:lvlJc w:val="left"/>
      <w:pPr>
        <w:ind w:left="1344" w:hanging="360"/>
      </w:pPr>
    </w:lvl>
    <w:lvl w:ilvl="2" w:tplc="0409001B" w:tentative="1">
      <w:start w:val="1"/>
      <w:numFmt w:val="lowerRoman"/>
      <w:lvlText w:val="%3."/>
      <w:lvlJc w:val="right"/>
      <w:pPr>
        <w:ind w:left="2064" w:hanging="180"/>
      </w:pPr>
    </w:lvl>
    <w:lvl w:ilvl="3" w:tplc="0409000F" w:tentative="1">
      <w:start w:val="1"/>
      <w:numFmt w:val="decimal"/>
      <w:lvlText w:val="%4."/>
      <w:lvlJc w:val="left"/>
      <w:pPr>
        <w:ind w:left="2784" w:hanging="360"/>
      </w:pPr>
    </w:lvl>
    <w:lvl w:ilvl="4" w:tplc="04090019" w:tentative="1">
      <w:start w:val="1"/>
      <w:numFmt w:val="lowerLetter"/>
      <w:lvlText w:val="%5."/>
      <w:lvlJc w:val="left"/>
      <w:pPr>
        <w:ind w:left="3504" w:hanging="360"/>
      </w:pPr>
    </w:lvl>
    <w:lvl w:ilvl="5" w:tplc="0409001B" w:tentative="1">
      <w:start w:val="1"/>
      <w:numFmt w:val="lowerRoman"/>
      <w:lvlText w:val="%6."/>
      <w:lvlJc w:val="right"/>
      <w:pPr>
        <w:ind w:left="4224" w:hanging="180"/>
      </w:pPr>
    </w:lvl>
    <w:lvl w:ilvl="6" w:tplc="0409000F" w:tentative="1">
      <w:start w:val="1"/>
      <w:numFmt w:val="decimal"/>
      <w:lvlText w:val="%7."/>
      <w:lvlJc w:val="left"/>
      <w:pPr>
        <w:ind w:left="4944" w:hanging="360"/>
      </w:pPr>
    </w:lvl>
    <w:lvl w:ilvl="7" w:tplc="04090019" w:tentative="1">
      <w:start w:val="1"/>
      <w:numFmt w:val="lowerLetter"/>
      <w:lvlText w:val="%8."/>
      <w:lvlJc w:val="left"/>
      <w:pPr>
        <w:ind w:left="5664" w:hanging="360"/>
      </w:pPr>
    </w:lvl>
    <w:lvl w:ilvl="8" w:tplc="0409001B" w:tentative="1">
      <w:start w:val="1"/>
      <w:numFmt w:val="lowerRoman"/>
      <w:lvlText w:val="%9."/>
      <w:lvlJc w:val="right"/>
      <w:pPr>
        <w:ind w:left="6384" w:hanging="180"/>
      </w:pPr>
    </w:lvl>
  </w:abstractNum>
  <w:abstractNum w:abstractNumId="8" w15:restartNumberingAfterBreak="0">
    <w:nsid w:val="420B5AA7"/>
    <w:multiLevelType w:val="hybridMultilevel"/>
    <w:tmpl w:val="8312B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E521B7"/>
    <w:multiLevelType w:val="hybridMultilevel"/>
    <w:tmpl w:val="65CE0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B47124"/>
    <w:multiLevelType w:val="hybridMultilevel"/>
    <w:tmpl w:val="6164C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7A4FC3"/>
    <w:multiLevelType w:val="hybridMultilevel"/>
    <w:tmpl w:val="77AEB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E264EB"/>
    <w:multiLevelType w:val="hybridMultilevel"/>
    <w:tmpl w:val="D0C0DB36"/>
    <w:lvl w:ilvl="0" w:tplc="59326B3E">
      <w:start w:val="1"/>
      <w:numFmt w:val="decimal"/>
      <w:lvlText w:val="%1."/>
      <w:lvlJc w:val="left"/>
      <w:pPr>
        <w:ind w:left="438" w:hanging="281"/>
        <w:jc w:val="right"/>
      </w:pPr>
      <w:rPr>
        <w:rFonts w:hint="default"/>
        <w:spacing w:val="-1"/>
        <w:w w:val="102"/>
      </w:rPr>
    </w:lvl>
    <w:lvl w:ilvl="1" w:tplc="C9289BF2">
      <w:start w:val="1"/>
      <w:numFmt w:val="lowerLetter"/>
      <w:lvlText w:val="%2."/>
      <w:lvlJc w:val="left"/>
      <w:pPr>
        <w:ind w:left="138" w:hanging="223"/>
      </w:pPr>
      <w:rPr>
        <w:rFonts w:ascii="Arial" w:eastAsia="Arial" w:hAnsi="Arial" w:cs="Arial" w:hint="default"/>
        <w:spacing w:val="-1"/>
        <w:w w:val="100"/>
        <w:sz w:val="20"/>
        <w:szCs w:val="20"/>
      </w:rPr>
    </w:lvl>
    <w:lvl w:ilvl="2" w:tplc="1826BF2C">
      <w:numFmt w:val="bullet"/>
      <w:lvlText w:val="•"/>
      <w:lvlJc w:val="left"/>
      <w:pPr>
        <w:ind w:left="1462" w:hanging="223"/>
      </w:pPr>
      <w:rPr>
        <w:rFonts w:hint="default"/>
      </w:rPr>
    </w:lvl>
    <w:lvl w:ilvl="3" w:tplc="9EA0E048">
      <w:numFmt w:val="bullet"/>
      <w:lvlText w:val="•"/>
      <w:lvlJc w:val="left"/>
      <w:pPr>
        <w:ind w:left="2484" w:hanging="223"/>
      </w:pPr>
      <w:rPr>
        <w:rFonts w:hint="default"/>
      </w:rPr>
    </w:lvl>
    <w:lvl w:ilvl="4" w:tplc="DE305FA6">
      <w:numFmt w:val="bullet"/>
      <w:lvlText w:val="•"/>
      <w:lvlJc w:val="left"/>
      <w:pPr>
        <w:ind w:left="3506" w:hanging="223"/>
      </w:pPr>
      <w:rPr>
        <w:rFonts w:hint="default"/>
      </w:rPr>
    </w:lvl>
    <w:lvl w:ilvl="5" w:tplc="EBB4DF1E">
      <w:numFmt w:val="bullet"/>
      <w:lvlText w:val="•"/>
      <w:lvlJc w:val="left"/>
      <w:pPr>
        <w:ind w:left="4528" w:hanging="223"/>
      </w:pPr>
      <w:rPr>
        <w:rFonts w:hint="default"/>
      </w:rPr>
    </w:lvl>
    <w:lvl w:ilvl="6" w:tplc="1154430E">
      <w:numFmt w:val="bullet"/>
      <w:lvlText w:val="•"/>
      <w:lvlJc w:val="left"/>
      <w:pPr>
        <w:ind w:left="5551" w:hanging="223"/>
      </w:pPr>
      <w:rPr>
        <w:rFonts w:hint="default"/>
      </w:rPr>
    </w:lvl>
    <w:lvl w:ilvl="7" w:tplc="C7385992">
      <w:numFmt w:val="bullet"/>
      <w:lvlText w:val="•"/>
      <w:lvlJc w:val="left"/>
      <w:pPr>
        <w:ind w:left="6573" w:hanging="223"/>
      </w:pPr>
      <w:rPr>
        <w:rFonts w:hint="default"/>
      </w:rPr>
    </w:lvl>
    <w:lvl w:ilvl="8" w:tplc="C1DA5D72">
      <w:numFmt w:val="bullet"/>
      <w:lvlText w:val="•"/>
      <w:lvlJc w:val="left"/>
      <w:pPr>
        <w:ind w:left="7595" w:hanging="223"/>
      </w:pPr>
      <w:rPr>
        <w:rFonts w:hint="default"/>
      </w:rPr>
    </w:lvl>
  </w:abstractNum>
  <w:abstractNum w:abstractNumId="13" w15:restartNumberingAfterBreak="0">
    <w:nsid w:val="76D5267C"/>
    <w:multiLevelType w:val="hybridMultilevel"/>
    <w:tmpl w:val="2ACE98CC"/>
    <w:lvl w:ilvl="0" w:tplc="40E61EEA">
      <w:start w:val="1"/>
      <w:numFmt w:val="decimal"/>
      <w:lvlText w:val="%1)"/>
      <w:lvlJc w:val="left"/>
      <w:pPr>
        <w:ind w:left="138" w:hanging="234"/>
      </w:pPr>
      <w:rPr>
        <w:rFonts w:ascii="Arial" w:eastAsia="Arial" w:hAnsi="Arial" w:cs="Arial" w:hint="default"/>
        <w:w w:val="100"/>
        <w:sz w:val="20"/>
        <w:szCs w:val="20"/>
      </w:rPr>
    </w:lvl>
    <w:lvl w:ilvl="1" w:tplc="7ADCC054">
      <w:start w:val="1"/>
      <w:numFmt w:val="lowerLetter"/>
      <w:lvlText w:val="%2)"/>
      <w:lvlJc w:val="left"/>
      <w:pPr>
        <w:ind w:left="138" w:hanging="234"/>
      </w:pPr>
      <w:rPr>
        <w:rFonts w:ascii="Arial" w:eastAsia="Arial" w:hAnsi="Arial" w:cs="Arial" w:hint="default"/>
        <w:spacing w:val="-1"/>
        <w:w w:val="100"/>
        <w:sz w:val="20"/>
        <w:szCs w:val="20"/>
      </w:rPr>
    </w:lvl>
    <w:lvl w:ilvl="2" w:tplc="045C906C">
      <w:numFmt w:val="bullet"/>
      <w:lvlText w:val="•"/>
      <w:lvlJc w:val="left"/>
      <w:pPr>
        <w:ind w:left="2040" w:hanging="234"/>
      </w:pPr>
      <w:rPr>
        <w:rFonts w:hint="default"/>
      </w:rPr>
    </w:lvl>
    <w:lvl w:ilvl="3" w:tplc="F90851B8">
      <w:numFmt w:val="bullet"/>
      <w:lvlText w:val="•"/>
      <w:lvlJc w:val="left"/>
      <w:pPr>
        <w:ind w:left="2990" w:hanging="234"/>
      </w:pPr>
      <w:rPr>
        <w:rFonts w:hint="default"/>
      </w:rPr>
    </w:lvl>
    <w:lvl w:ilvl="4" w:tplc="50D2E7F6">
      <w:numFmt w:val="bullet"/>
      <w:lvlText w:val="•"/>
      <w:lvlJc w:val="left"/>
      <w:pPr>
        <w:ind w:left="3940" w:hanging="234"/>
      </w:pPr>
      <w:rPr>
        <w:rFonts w:hint="default"/>
      </w:rPr>
    </w:lvl>
    <w:lvl w:ilvl="5" w:tplc="4B78CF66">
      <w:numFmt w:val="bullet"/>
      <w:lvlText w:val="•"/>
      <w:lvlJc w:val="left"/>
      <w:pPr>
        <w:ind w:left="4890" w:hanging="234"/>
      </w:pPr>
      <w:rPr>
        <w:rFonts w:hint="default"/>
      </w:rPr>
    </w:lvl>
    <w:lvl w:ilvl="6" w:tplc="2AD20DCA">
      <w:numFmt w:val="bullet"/>
      <w:lvlText w:val="•"/>
      <w:lvlJc w:val="left"/>
      <w:pPr>
        <w:ind w:left="5840" w:hanging="234"/>
      </w:pPr>
      <w:rPr>
        <w:rFonts w:hint="default"/>
      </w:rPr>
    </w:lvl>
    <w:lvl w:ilvl="7" w:tplc="60E462F4">
      <w:numFmt w:val="bullet"/>
      <w:lvlText w:val="•"/>
      <w:lvlJc w:val="left"/>
      <w:pPr>
        <w:ind w:left="6790" w:hanging="234"/>
      </w:pPr>
      <w:rPr>
        <w:rFonts w:hint="default"/>
      </w:rPr>
    </w:lvl>
    <w:lvl w:ilvl="8" w:tplc="93C20FE6">
      <w:numFmt w:val="bullet"/>
      <w:lvlText w:val="•"/>
      <w:lvlJc w:val="left"/>
      <w:pPr>
        <w:ind w:left="7740" w:hanging="234"/>
      </w:pPr>
      <w:rPr>
        <w:rFonts w:hint="default"/>
      </w:rPr>
    </w:lvl>
  </w:abstractNum>
  <w:abstractNum w:abstractNumId="14" w15:restartNumberingAfterBreak="0">
    <w:nsid w:val="76D937FB"/>
    <w:multiLevelType w:val="hybridMultilevel"/>
    <w:tmpl w:val="8AB8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9"/>
  </w:num>
  <w:num w:numId="4">
    <w:abstractNumId w:val="10"/>
  </w:num>
  <w:num w:numId="5">
    <w:abstractNumId w:val="11"/>
  </w:num>
  <w:num w:numId="6">
    <w:abstractNumId w:val="8"/>
  </w:num>
  <w:num w:numId="7">
    <w:abstractNumId w:val="13"/>
  </w:num>
  <w:num w:numId="8">
    <w:abstractNumId w:val="6"/>
  </w:num>
  <w:num w:numId="9">
    <w:abstractNumId w:val="7"/>
  </w:num>
  <w:num w:numId="10">
    <w:abstractNumId w:val="3"/>
  </w:num>
  <w:num w:numId="11">
    <w:abstractNumId w:val="0"/>
  </w:num>
  <w:num w:numId="12">
    <w:abstractNumId w:val="12"/>
  </w:num>
  <w:num w:numId="13">
    <w:abstractNumId w:val="5"/>
  </w:num>
  <w:num w:numId="14">
    <w:abstractNumId w:val="1"/>
  </w:num>
  <w:num w:numId="15">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C1D"/>
    <w:rsid w:val="00003DDC"/>
    <w:rsid w:val="00012973"/>
    <w:rsid w:val="0002169F"/>
    <w:rsid w:val="00030624"/>
    <w:rsid w:val="00031894"/>
    <w:rsid w:val="00037B8D"/>
    <w:rsid w:val="00044C99"/>
    <w:rsid w:val="00056EAB"/>
    <w:rsid w:val="0006230C"/>
    <w:rsid w:val="00074726"/>
    <w:rsid w:val="00082D89"/>
    <w:rsid w:val="0009161D"/>
    <w:rsid w:val="0009565A"/>
    <w:rsid w:val="000D23D6"/>
    <w:rsid w:val="000E719F"/>
    <w:rsid w:val="000E73C9"/>
    <w:rsid w:val="000E7902"/>
    <w:rsid w:val="001001DF"/>
    <w:rsid w:val="00105A72"/>
    <w:rsid w:val="0011215B"/>
    <w:rsid w:val="00113063"/>
    <w:rsid w:val="001210A0"/>
    <w:rsid w:val="00132625"/>
    <w:rsid w:val="00135D5E"/>
    <w:rsid w:val="001378F3"/>
    <w:rsid w:val="00145BDD"/>
    <w:rsid w:val="001560BE"/>
    <w:rsid w:val="0017163E"/>
    <w:rsid w:val="001919F5"/>
    <w:rsid w:val="00192539"/>
    <w:rsid w:val="001B3FD0"/>
    <w:rsid w:val="001C393A"/>
    <w:rsid w:val="001D7594"/>
    <w:rsid w:val="001E27CA"/>
    <w:rsid w:val="001E4880"/>
    <w:rsid w:val="001E6421"/>
    <w:rsid w:val="001F4C17"/>
    <w:rsid w:val="002003AF"/>
    <w:rsid w:val="0020583F"/>
    <w:rsid w:val="00212551"/>
    <w:rsid w:val="00223D72"/>
    <w:rsid w:val="002310B6"/>
    <w:rsid w:val="0023488C"/>
    <w:rsid w:val="002508A0"/>
    <w:rsid w:val="00263225"/>
    <w:rsid w:val="00266640"/>
    <w:rsid w:val="00267A8B"/>
    <w:rsid w:val="0027002E"/>
    <w:rsid w:val="00271079"/>
    <w:rsid w:val="00276387"/>
    <w:rsid w:val="002A1100"/>
    <w:rsid w:val="002B137D"/>
    <w:rsid w:val="002B70E9"/>
    <w:rsid w:val="002C35CD"/>
    <w:rsid w:val="002D2F72"/>
    <w:rsid w:val="002D58E9"/>
    <w:rsid w:val="002E0A91"/>
    <w:rsid w:val="002E40A5"/>
    <w:rsid w:val="002F456A"/>
    <w:rsid w:val="002F5504"/>
    <w:rsid w:val="002F6D47"/>
    <w:rsid w:val="003031D2"/>
    <w:rsid w:val="00347021"/>
    <w:rsid w:val="0034741A"/>
    <w:rsid w:val="003506CC"/>
    <w:rsid w:val="0035631E"/>
    <w:rsid w:val="00374004"/>
    <w:rsid w:val="00380CF2"/>
    <w:rsid w:val="00382673"/>
    <w:rsid w:val="00383B71"/>
    <w:rsid w:val="00395D0C"/>
    <w:rsid w:val="00396CED"/>
    <w:rsid w:val="003A0DF9"/>
    <w:rsid w:val="003A5442"/>
    <w:rsid w:val="003A7825"/>
    <w:rsid w:val="003B2F43"/>
    <w:rsid w:val="003B76FE"/>
    <w:rsid w:val="003D19AB"/>
    <w:rsid w:val="003E6496"/>
    <w:rsid w:val="003F7FE6"/>
    <w:rsid w:val="004127F4"/>
    <w:rsid w:val="00430544"/>
    <w:rsid w:val="00436DB5"/>
    <w:rsid w:val="00440362"/>
    <w:rsid w:val="00444748"/>
    <w:rsid w:val="004502BA"/>
    <w:rsid w:val="00454923"/>
    <w:rsid w:val="0045709D"/>
    <w:rsid w:val="004575E4"/>
    <w:rsid w:val="004634A7"/>
    <w:rsid w:val="00464105"/>
    <w:rsid w:val="004A4F54"/>
    <w:rsid w:val="004A50ED"/>
    <w:rsid w:val="004A5CBC"/>
    <w:rsid w:val="004B3A8C"/>
    <w:rsid w:val="004D221D"/>
    <w:rsid w:val="004E3316"/>
    <w:rsid w:val="004F2A0A"/>
    <w:rsid w:val="005040F2"/>
    <w:rsid w:val="005122F2"/>
    <w:rsid w:val="00531D39"/>
    <w:rsid w:val="00532094"/>
    <w:rsid w:val="005455F9"/>
    <w:rsid w:val="0055318E"/>
    <w:rsid w:val="00553702"/>
    <w:rsid w:val="005624AA"/>
    <w:rsid w:val="005853D8"/>
    <w:rsid w:val="00587C47"/>
    <w:rsid w:val="00597454"/>
    <w:rsid w:val="005C3CE7"/>
    <w:rsid w:val="005C7A5C"/>
    <w:rsid w:val="005E096F"/>
    <w:rsid w:val="005E1F5F"/>
    <w:rsid w:val="005E4E1E"/>
    <w:rsid w:val="005F5030"/>
    <w:rsid w:val="005F510B"/>
    <w:rsid w:val="0060457C"/>
    <w:rsid w:val="006058BC"/>
    <w:rsid w:val="0062440E"/>
    <w:rsid w:val="0063570C"/>
    <w:rsid w:val="00636F3C"/>
    <w:rsid w:val="00637FD3"/>
    <w:rsid w:val="006426D2"/>
    <w:rsid w:val="006435E6"/>
    <w:rsid w:val="006501DC"/>
    <w:rsid w:val="00650B76"/>
    <w:rsid w:val="00650B94"/>
    <w:rsid w:val="00694D05"/>
    <w:rsid w:val="006A3664"/>
    <w:rsid w:val="006A4A3E"/>
    <w:rsid w:val="006A79C7"/>
    <w:rsid w:val="006B5B70"/>
    <w:rsid w:val="006B6E8E"/>
    <w:rsid w:val="006D0EB6"/>
    <w:rsid w:val="006E27F0"/>
    <w:rsid w:val="006E5902"/>
    <w:rsid w:val="006F61BD"/>
    <w:rsid w:val="006F6BE2"/>
    <w:rsid w:val="006F6BF1"/>
    <w:rsid w:val="00703276"/>
    <w:rsid w:val="00704D01"/>
    <w:rsid w:val="0073040D"/>
    <w:rsid w:val="00730DA3"/>
    <w:rsid w:val="00746B58"/>
    <w:rsid w:val="00750AE0"/>
    <w:rsid w:val="007664DA"/>
    <w:rsid w:val="0077314F"/>
    <w:rsid w:val="007835B8"/>
    <w:rsid w:val="00784938"/>
    <w:rsid w:val="007B0ECA"/>
    <w:rsid w:val="007C4D2C"/>
    <w:rsid w:val="007C7A71"/>
    <w:rsid w:val="007D0ACC"/>
    <w:rsid w:val="007D7BC3"/>
    <w:rsid w:val="007F5C74"/>
    <w:rsid w:val="008002D8"/>
    <w:rsid w:val="0080253D"/>
    <w:rsid w:val="00810F30"/>
    <w:rsid w:val="008122B2"/>
    <w:rsid w:val="00813C52"/>
    <w:rsid w:val="0081601C"/>
    <w:rsid w:val="00817360"/>
    <w:rsid w:val="008207AA"/>
    <w:rsid w:val="00827F99"/>
    <w:rsid w:val="0083426E"/>
    <w:rsid w:val="008462D0"/>
    <w:rsid w:val="008520AA"/>
    <w:rsid w:val="00856473"/>
    <w:rsid w:val="00866C7C"/>
    <w:rsid w:val="00870A36"/>
    <w:rsid w:val="0087394C"/>
    <w:rsid w:val="0087511A"/>
    <w:rsid w:val="00875A6B"/>
    <w:rsid w:val="00883D6E"/>
    <w:rsid w:val="00884EFD"/>
    <w:rsid w:val="00893830"/>
    <w:rsid w:val="00893D78"/>
    <w:rsid w:val="00895A56"/>
    <w:rsid w:val="00896B66"/>
    <w:rsid w:val="008A6B0D"/>
    <w:rsid w:val="008B65B7"/>
    <w:rsid w:val="008B7594"/>
    <w:rsid w:val="008C05BC"/>
    <w:rsid w:val="0090686C"/>
    <w:rsid w:val="00910A63"/>
    <w:rsid w:val="00910EA8"/>
    <w:rsid w:val="00912643"/>
    <w:rsid w:val="009163F0"/>
    <w:rsid w:val="009373F7"/>
    <w:rsid w:val="009609A2"/>
    <w:rsid w:val="00962DE3"/>
    <w:rsid w:val="00964892"/>
    <w:rsid w:val="009A0066"/>
    <w:rsid w:val="009A4377"/>
    <w:rsid w:val="009B7CA1"/>
    <w:rsid w:val="009C21E5"/>
    <w:rsid w:val="009C707A"/>
    <w:rsid w:val="009C7B7A"/>
    <w:rsid w:val="009E1857"/>
    <w:rsid w:val="009F25EC"/>
    <w:rsid w:val="00A059CD"/>
    <w:rsid w:val="00A06E8A"/>
    <w:rsid w:val="00A15186"/>
    <w:rsid w:val="00A2201C"/>
    <w:rsid w:val="00A2764F"/>
    <w:rsid w:val="00A530BF"/>
    <w:rsid w:val="00A62CAB"/>
    <w:rsid w:val="00A63BCF"/>
    <w:rsid w:val="00A6716F"/>
    <w:rsid w:val="00A920EF"/>
    <w:rsid w:val="00AA0745"/>
    <w:rsid w:val="00AA46E5"/>
    <w:rsid w:val="00AB3C6F"/>
    <w:rsid w:val="00AB73C7"/>
    <w:rsid w:val="00AC13A9"/>
    <w:rsid w:val="00AC196F"/>
    <w:rsid w:val="00AC5118"/>
    <w:rsid w:val="00AC6B68"/>
    <w:rsid w:val="00AC702E"/>
    <w:rsid w:val="00AE3CB0"/>
    <w:rsid w:val="00AE41F1"/>
    <w:rsid w:val="00AF3E92"/>
    <w:rsid w:val="00B02205"/>
    <w:rsid w:val="00B042F5"/>
    <w:rsid w:val="00B1478F"/>
    <w:rsid w:val="00B2773C"/>
    <w:rsid w:val="00B4442D"/>
    <w:rsid w:val="00B54311"/>
    <w:rsid w:val="00B72ABD"/>
    <w:rsid w:val="00B97FD5"/>
    <w:rsid w:val="00BA28BA"/>
    <w:rsid w:val="00BA5131"/>
    <w:rsid w:val="00BB3343"/>
    <w:rsid w:val="00BB3CA3"/>
    <w:rsid w:val="00BC218E"/>
    <w:rsid w:val="00BD6240"/>
    <w:rsid w:val="00BD7F83"/>
    <w:rsid w:val="00BF2A14"/>
    <w:rsid w:val="00BF4AC2"/>
    <w:rsid w:val="00C002F2"/>
    <w:rsid w:val="00C15643"/>
    <w:rsid w:val="00C2613E"/>
    <w:rsid w:val="00C3086D"/>
    <w:rsid w:val="00C3352B"/>
    <w:rsid w:val="00C454AB"/>
    <w:rsid w:val="00C73917"/>
    <w:rsid w:val="00C83D4C"/>
    <w:rsid w:val="00CA24AF"/>
    <w:rsid w:val="00CA61E4"/>
    <w:rsid w:val="00CB1CBD"/>
    <w:rsid w:val="00CB6B2F"/>
    <w:rsid w:val="00CC029C"/>
    <w:rsid w:val="00CE4AB0"/>
    <w:rsid w:val="00CF0857"/>
    <w:rsid w:val="00CF52B4"/>
    <w:rsid w:val="00D063C5"/>
    <w:rsid w:val="00D06BBE"/>
    <w:rsid w:val="00D114E8"/>
    <w:rsid w:val="00D24931"/>
    <w:rsid w:val="00D367C7"/>
    <w:rsid w:val="00D47BB8"/>
    <w:rsid w:val="00D54C31"/>
    <w:rsid w:val="00D60BA8"/>
    <w:rsid w:val="00D64D66"/>
    <w:rsid w:val="00D824AA"/>
    <w:rsid w:val="00D90B5E"/>
    <w:rsid w:val="00D96357"/>
    <w:rsid w:val="00DB5DB9"/>
    <w:rsid w:val="00DB66F4"/>
    <w:rsid w:val="00DC0E8B"/>
    <w:rsid w:val="00DC5962"/>
    <w:rsid w:val="00DE2933"/>
    <w:rsid w:val="00DF0D2F"/>
    <w:rsid w:val="00DF33D4"/>
    <w:rsid w:val="00E0319E"/>
    <w:rsid w:val="00E051E4"/>
    <w:rsid w:val="00E077F7"/>
    <w:rsid w:val="00E16F45"/>
    <w:rsid w:val="00E17C74"/>
    <w:rsid w:val="00E20100"/>
    <w:rsid w:val="00E20BA9"/>
    <w:rsid w:val="00E24918"/>
    <w:rsid w:val="00E250BC"/>
    <w:rsid w:val="00E2513D"/>
    <w:rsid w:val="00E27496"/>
    <w:rsid w:val="00E32154"/>
    <w:rsid w:val="00E34895"/>
    <w:rsid w:val="00E41FF0"/>
    <w:rsid w:val="00E46D65"/>
    <w:rsid w:val="00E529D7"/>
    <w:rsid w:val="00E60459"/>
    <w:rsid w:val="00E632F8"/>
    <w:rsid w:val="00E63808"/>
    <w:rsid w:val="00E70C1D"/>
    <w:rsid w:val="00E932B1"/>
    <w:rsid w:val="00EA6B25"/>
    <w:rsid w:val="00EB3700"/>
    <w:rsid w:val="00EC7DDD"/>
    <w:rsid w:val="00EF3F9D"/>
    <w:rsid w:val="00F02D45"/>
    <w:rsid w:val="00F03E4C"/>
    <w:rsid w:val="00F0553E"/>
    <w:rsid w:val="00F11539"/>
    <w:rsid w:val="00F151B3"/>
    <w:rsid w:val="00F51688"/>
    <w:rsid w:val="00F529B9"/>
    <w:rsid w:val="00F542B1"/>
    <w:rsid w:val="00F60A03"/>
    <w:rsid w:val="00F67492"/>
    <w:rsid w:val="00F6774B"/>
    <w:rsid w:val="00F67F62"/>
    <w:rsid w:val="00F70471"/>
    <w:rsid w:val="00F7464D"/>
    <w:rsid w:val="00F81A11"/>
    <w:rsid w:val="00F853A4"/>
    <w:rsid w:val="00F95B2B"/>
    <w:rsid w:val="00FA7C57"/>
    <w:rsid w:val="00FB02BB"/>
    <w:rsid w:val="00FD0E81"/>
    <w:rsid w:val="00FD2888"/>
    <w:rsid w:val="00FE53AA"/>
    <w:rsid w:val="00FF35E4"/>
    <w:rsid w:val="00FF4F71"/>
    <w:rsid w:val="00FF6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CDF0AC"/>
  <w15:docId w15:val="{B7F86103-E610-7740-938E-D8D251C34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1"/>
    <w:qFormat/>
    <w:rsid w:val="005E4E1E"/>
    <w:pPr>
      <w:widowControl w:val="0"/>
      <w:autoSpaceDE w:val="0"/>
      <w:autoSpaceDN w:val="0"/>
      <w:spacing w:after="0" w:line="240" w:lineRule="auto"/>
      <w:ind w:left="138"/>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74004"/>
    <w:pPr>
      <w:ind w:left="720"/>
      <w:contextualSpacing/>
    </w:pPr>
  </w:style>
  <w:style w:type="paragraph" w:styleId="Header">
    <w:name w:val="header"/>
    <w:basedOn w:val="Normal"/>
    <w:link w:val="HeaderChar"/>
    <w:uiPriority w:val="99"/>
    <w:unhideWhenUsed/>
    <w:rsid w:val="0080253D"/>
    <w:pPr>
      <w:tabs>
        <w:tab w:val="center" w:pos="4320"/>
        <w:tab w:val="right" w:pos="8640"/>
      </w:tabs>
      <w:spacing w:after="0" w:line="240" w:lineRule="auto"/>
    </w:pPr>
  </w:style>
  <w:style w:type="character" w:customStyle="1" w:styleId="HeaderChar">
    <w:name w:val="Header Char"/>
    <w:basedOn w:val="DefaultParagraphFont"/>
    <w:link w:val="Header"/>
    <w:uiPriority w:val="99"/>
    <w:rsid w:val="0080253D"/>
  </w:style>
  <w:style w:type="character" w:styleId="PageNumber">
    <w:name w:val="page number"/>
    <w:basedOn w:val="DefaultParagraphFont"/>
    <w:uiPriority w:val="99"/>
    <w:semiHidden/>
    <w:unhideWhenUsed/>
    <w:rsid w:val="0080253D"/>
  </w:style>
  <w:style w:type="paragraph" w:customStyle="1" w:styleId="Standard">
    <w:name w:val="Standard"/>
    <w:rsid w:val="0035631E"/>
    <w:pPr>
      <w:suppressAutoHyphens/>
      <w:autoSpaceDN w:val="0"/>
      <w:spacing w:after="0" w:line="240" w:lineRule="auto"/>
      <w:textAlignment w:val="baseline"/>
    </w:pPr>
    <w:rPr>
      <w:rFonts w:ascii="Calibri" w:eastAsia="Calibri" w:hAnsi="Calibri" w:cs="Times New Roman"/>
      <w:kern w:val="3"/>
      <w:lang w:eastAsia="zh-CN"/>
    </w:rPr>
  </w:style>
  <w:style w:type="paragraph" w:styleId="Footer">
    <w:name w:val="footer"/>
    <w:basedOn w:val="Normal"/>
    <w:link w:val="FooterChar"/>
    <w:uiPriority w:val="99"/>
    <w:unhideWhenUsed/>
    <w:rsid w:val="00884E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EFD"/>
  </w:style>
  <w:style w:type="character" w:styleId="Hyperlink">
    <w:name w:val="Hyperlink"/>
    <w:basedOn w:val="DefaultParagraphFont"/>
    <w:uiPriority w:val="99"/>
    <w:unhideWhenUsed/>
    <w:rsid w:val="00FF4F71"/>
    <w:rPr>
      <w:color w:val="0563C1"/>
      <w:u w:val="single"/>
    </w:rPr>
  </w:style>
  <w:style w:type="character" w:styleId="FollowedHyperlink">
    <w:name w:val="FollowedHyperlink"/>
    <w:basedOn w:val="DefaultParagraphFont"/>
    <w:uiPriority w:val="99"/>
    <w:semiHidden/>
    <w:unhideWhenUsed/>
    <w:rsid w:val="00FF4F71"/>
    <w:rPr>
      <w:color w:val="800080" w:themeColor="followedHyperlink"/>
      <w:u w:val="single"/>
    </w:rPr>
  </w:style>
  <w:style w:type="character" w:customStyle="1" w:styleId="apple-converted-space">
    <w:name w:val="apple-converted-space"/>
    <w:basedOn w:val="DefaultParagraphFont"/>
    <w:rsid w:val="00464105"/>
  </w:style>
  <w:style w:type="table" w:styleId="TableGrid">
    <w:name w:val="Table Grid"/>
    <w:basedOn w:val="TableNormal"/>
    <w:uiPriority w:val="39"/>
    <w:rsid w:val="008B65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1215B"/>
    <w:pPr>
      <w:spacing w:before="100" w:beforeAutospacing="1" w:after="100" w:afterAutospacing="1" w:line="240" w:lineRule="auto"/>
    </w:pPr>
    <w:rPr>
      <w:rFonts w:ascii="Times New Roman" w:hAnsi="Times New Roman" w:cs="Times New Roman"/>
      <w:sz w:val="24"/>
      <w:szCs w:val="24"/>
    </w:rPr>
  </w:style>
  <w:style w:type="character" w:customStyle="1" w:styleId="UnresolvedMention1">
    <w:name w:val="Unresolved Mention1"/>
    <w:basedOn w:val="DefaultParagraphFont"/>
    <w:uiPriority w:val="99"/>
    <w:rsid w:val="00B1478F"/>
    <w:rPr>
      <w:color w:val="808080"/>
      <w:shd w:val="clear" w:color="auto" w:fill="E6E6E6"/>
    </w:rPr>
  </w:style>
  <w:style w:type="character" w:customStyle="1" w:styleId="Heading2Char">
    <w:name w:val="Heading 2 Char"/>
    <w:basedOn w:val="DefaultParagraphFont"/>
    <w:link w:val="Heading2"/>
    <w:uiPriority w:val="1"/>
    <w:rsid w:val="005E4E1E"/>
    <w:rPr>
      <w:rFonts w:ascii="Arial" w:eastAsia="Arial" w:hAnsi="Arial" w:cs="Arial"/>
      <w:b/>
      <w:bCs/>
      <w:sz w:val="20"/>
      <w:szCs w:val="20"/>
    </w:rPr>
  </w:style>
  <w:style w:type="paragraph" w:styleId="NoSpacing">
    <w:name w:val="No Spacing"/>
    <w:uiPriority w:val="1"/>
    <w:qFormat/>
    <w:rsid w:val="005E4E1E"/>
    <w:pPr>
      <w:spacing w:after="0" w:line="240" w:lineRule="auto"/>
    </w:pPr>
  </w:style>
  <w:style w:type="paragraph" w:styleId="BodyText">
    <w:name w:val="Body Text"/>
    <w:basedOn w:val="Normal"/>
    <w:link w:val="BodyTextChar"/>
    <w:uiPriority w:val="1"/>
    <w:qFormat/>
    <w:rsid w:val="005E4E1E"/>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5E4E1E"/>
    <w:rPr>
      <w:rFonts w:ascii="Arial" w:eastAsia="Arial" w:hAnsi="Arial" w:cs="Arial"/>
      <w:sz w:val="20"/>
      <w:szCs w:val="20"/>
    </w:rPr>
  </w:style>
  <w:style w:type="character" w:styleId="Strong">
    <w:name w:val="Strong"/>
    <w:basedOn w:val="DefaultParagraphFont"/>
    <w:uiPriority w:val="22"/>
    <w:qFormat/>
    <w:rsid w:val="005E4E1E"/>
    <w:rPr>
      <w:b/>
      <w:bCs/>
    </w:rPr>
  </w:style>
  <w:style w:type="character" w:styleId="Emphasis">
    <w:name w:val="Emphasis"/>
    <w:basedOn w:val="DefaultParagraphFont"/>
    <w:uiPriority w:val="20"/>
    <w:qFormat/>
    <w:rsid w:val="005E4E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48451">
      <w:bodyDiv w:val="1"/>
      <w:marLeft w:val="0"/>
      <w:marRight w:val="0"/>
      <w:marTop w:val="0"/>
      <w:marBottom w:val="0"/>
      <w:divBdr>
        <w:top w:val="none" w:sz="0" w:space="0" w:color="auto"/>
        <w:left w:val="none" w:sz="0" w:space="0" w:color="auto"/>
        <w:bottom w:val="none" w:sz="0" w:space="0" w:color="auto"/>
        <w:right w:val="none" w:sz="0" w:space="0" w:color="auto"/>
      </w:divBdr>
    </w:div>
    <w:div w:id="226115153">
      <w:bodyDiv w:val="1"/>
      <w:marLeft w:val="0"/>
      <w:marRight w:val="0"/>
      <w:marTop w:val="0"/>
      <w:marBottom w:val="0"/>
      <w:divBdr>
        <w:top w:val="none" w:sz="0" w:space="0" w:color="auto"/>
        <w:left w:val="none" w:sz="0" w:space="0" w:color="auto"/>
        <w:bottom w:val="none" w:sz="0" w:space="0" w:color="auto"/>
        <w:right w:val="none" w:sz="0" w:space="0" w:color="auto"/>
      </w:divBdr>
    </w:div>
    <w:div w:id="396246575">
      <w:bodyDiv w:val="1"/>
      <w:marLeft w:val="0"/>
      <w:marRight w:val="0"/>
      <w:marTop w:val="0"/>
      <w:marBottom w:val="0"/>
      <w:divBdr>
        <w:top w:val="none" w:sz="0" w:space="0" w:color="auto"/>
        <w:left w:val="none" w:sz="0" w:space="0" w:color="auto"/>
        <w:bottom w:val="none" w:sz="0" w:space="0" w:color="auto"/>
        <w:right w:val="none" w:sz="0" w:space="0" w:color="auto"/>
      </w:divBdr>
    </w:div>
    <w:div w:id="821845940">
      <w:bodyDiv w:val="1"/>
      <w:marLeft w:val="0"/>
      <w:marRight w:val="0"/>
      <w:marTop w:val="0"/>
      <w:marBottom w:val="0"/>
      <w:divBdr>
        <w:top w:val="none" w:sz="0" w:space="0" w:color="auto"/>
        <w:left w:val="none" w:sz="0" w:space="0" w:color="auto"/>
        <w:bottom w:val="none" w:sz="0" w:space="0" w:color="auto"/>
        <w:right w:val="none" w:sz="0" w:space="0" w:color="auto"/>
      </w:divBdr>
    </w:div>
    <w:div w:id="1455247552">
      <w:bodyDiv w:val="1"/>
      <w:marLeft w:val="0"/>
      <w:marRight w:val="0"/>
      <w:marTop w:val="0"/>
      <w:marBottom w:val="0"/>
      <w:divBdr>
        <w:top w:val="none" w:sz="0" w:space="0" w:color="auto"/>
        <w:left w:val="none" w:sz="0" w:space="0" w:color="auto"/>
        <w:bottom w:val="none" w:sz="0" w:space="0" w:color="auto"/>
        <w:right w:val="none" w:sz="0" w:space="0" w:color="auto"/>
      </w:divBdr>
    </w:div>
    <w:div w:id="1480532556">
      <w:bodyDiv w:val="1"/>
      <w:marLeft w:val="0"/>
      <w:marRight w:val="0"/>
      <w:marTop w:val="0"/>
      <w:marBottom w:val="0"/>
      <w:divBdr>
        <w:top w:val="none" w:sz="0" w:space="0" w:color="auto"/>
        <w:left w:val="none" w:sz="0" w:space="0" w:color="auto"/>
        <w:bottom w:val="none" w:sz="0" w:space="0" w:color="auto"/>
        <w:right w:val="none" w:sz="0" w:space="0" w:color="auto"/>
      </w:divBdr>
    </w:div>
    <w:div w:id="1535461541">
      <w:bodyDiv w:val="1"/>
      <w:marLeft w:val="0"/>
      <w:marRight w:val="0"/>
      <w:marTop w:val="0"/>
      <w:marBottom w:val="0"/>
      <w:divBdr>
        <w:top w:val="none" w:sz="0" w:space="0" w:color="auto"/>
        <w:left w:val="none" w:sz="0" w:space="0" w:color="auto"/>
        <w:bottom w:val="none" w:sz="0" w:space="0" w:color="auto"/>
        <w:right w:val="none" w:sz="0" w:space="0" w:color="auto"/>
      </w:divBdr>
    </w:div>
    <w:div w:id="1580679246">
      <w:bodyDiv w:val="1"/>
      <w:marLeft w:val="0"/>
      <w:marRight w:val="0"/>
      <w:marTop w:val="0"/>
      <w:marBottom w:val="0"/>
      <w:divBdr>
        <w:top w:val="none" w:sz="0" w:space="0" w:color="auto"/>
        <w:left w:val="none" w:sz="0" w:space="0" w:color="auto"/>
        <w:bottom w:val="none" w:sz="0" w:space="0" w:color="auto"/>
        <w:right w:val="none" w:sz="0" w:space="0" w:color="auto"/>
      </w:divBdr>
    </w:div>
    <w:div w:id="1765149689">
      <w:bodyDiv w:val="1"/>
      <w:marLeft w:val="0"/>
      <w:marRight w:val="0"/>
      <w:marTop w:val="0"/>
      <w:marBottom w:val="0"/>
      <w:divBdr>
        <w:top w:val="none" w:sz="0" w:space="0" w:color="auto"/>
        <w:left w:val="none" w:sz="0" w:space="0" w:color="auto"/>
        <w:bottom w:val="none" w:sz="0" w:space="0" w:color="auto"/>
        <w:right w:val="none" w:sz="0" w:space="0" w:color="auto"/>
      </w:divBdr>
    </w:div>
    <w:div w:id="1890653620">
      <w:bodyDiv w:val="1"/>
      <w:marLeft w:val="0"/>
      <w:marRight w:val="0"/>
      <w:marTop w:val="0"/>
      <w:marBottom w:val="0"/>
      <w:divBdr>
        <w:top w:val="none" w:sz="0" w:space="0" w:color="auto"/>
        <w:left w:val="none" w:sz="0" w:space="0" w:color="auto"/>
        <w:bottom w:val="none" w:sz="0" w:space="0" w:color="auto"/>
        <w:right w:val="none" w:sz="0" w:space="0" w:color="auto"/>
      </w:divBdr>
    </w:div>
    <w:div w:id="189715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su.smartcatalogiq.com/?sc_itemid=%7bB0B93825-3654-4ECE-91EB-4D1FE5871321%7d&amp;item=%7bA8D63A18-E0D4-4DCC-ADD1-5B45440AA40D%7d" TargetMode="External"/><Relationship Id="rId13" Type="http://schemas.openxmlformats.org/officeDocument/2006/relationships/hyperlink" Target="https://ccsu.smartcatalogiq.com/?sc_itemid=%7b06FA7B65-D30A-48D2-A50B-BDE2CE8DEC14%7d&amp;item=%7bEE8A8C42-B020-451C-8ECB-B0C61BA6B31A%7d" TargetMode="External"/><Relationship Id="rId18" Type="http://schemas.openxmlformats.org/officeDocument/2006/relationships/hyperlink" Target="https://ccsu.smartcatalogiq.com/?sc_itemid=%7b962CFDBF-F033-4C35-8664-CCC1977E079E%7d&amp;item=%7b271970DF-5B48-4AEE-901B-4509D14D4398%7d" TargetMode="External"/><Relationship Id="rId26" Type="http://schemas.openxmlformats.org/officeDocument/2006/relationships/hyperlink" Target="https://ccsu.smartcatalogiq.com/?sc_itemid=%7b06FA7B65-D30A-48D2-A50B-BDE2CE8DEC14%7d&amp;item=%7bA3BCA2A2-1AE4-47DB-92CA-F20AC427065A%7d" TargetMode="External"/><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ccsu.smartcatalogiq.com/?sc_itemid=%7b962CFDBF-F033-4C35-8664-CCC1977E079E%7d&amp;item=%7b580DE243-F77D-4549-A5F3-795B4D9EC0FB%7d" TargetMode="External"/><Relationship Id="rId34" Type="http://schemas.openxmlformats.org/officeDocument/2006/relationships/hyperlink" Target="http://ccsu.smartcatalogiq.com/current/Undergraduate-Graduate-Catalog/Masters-Degree-Programs/Counselor-Education-with-Specialization-in-School-Counseling-MS" TargetMode="External"/><Relationship Id="rId7" Type="http://schemas.openxmlformats.org/officeDocument/2006/relationships/hyperlink" Target="https://ccsu.smartcatalogiq.com/Curriculum-Management-System/Dashboard/Curriculum-Dashboard/?&amp;workbox=%7b6EBC4C56-90AF-4291-A3A2-10B5C1CD4AC3%7d&amp;field=%7bBF6BE2BF-98A9-414A-9F02-573ECA2D94A0%7d&amp;value=Graduate%20School" TargetMode="External"/><Relationship Id="rId12" Type="http://schemas.openxmlformats.org/officeDocument/2006/relationships/hyperlink" Target="https://ccsu.smartcatalogiq.com/?sc_itemid=%7b06FA7B65-D30A-48D2-A50B-BDE2CE8DEC14%7d&amp;item=%7bFB67727A-356E-4C8B-B6DA-DA6B5D5887FB%7d" TargetMode="External"/><Relationship Id="rId17" Type="http://schemas.openxmlformats.org/officeDocument/2006/relationships/hyperlink" Target="https://ccsu.smartcatalogiq.com/?sc_itemid=%7b962CFDBF-F033-4C35-8664-CCC1977E079E%7d&amp;item=%7bFF1A4E1B-F6A7-444F-9AE1-737E03DFEA49%7d" TargetMode="External"/><Relationship Id="rId25" Type="http://schemas.openxmlformats.org/officeDocument/2006/relationships/hyperlink" Target="https://ccsu.smartcatalogiq.com/?sc_itemid=%7b06FA7B65-D30A-48D2-A50B-BDE2CE8DEC14%7d&amp;item=%7b31F40D6C-B795-494A-B13C-97CBBD4EAB56%7d" TargetMode="External"/><Relationship Id="rId33" Type="http://schemas.openxmlformats.org/officeDocument/2006/relationships/hyperlink" Target="http://ccsu.smartcatalogiq.com/en/current/Undergraduate-Graduate-Catalog/Masters-Degree-Programs/Counselor-Education-with-Specialization-in-Clinical-Professional-Counseling-M-S"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ccsu.smartcatalogiq.com/?sc_itemid=%7b962CFDBF-F033-4C35-8664-CCC1977E079E%7d&amp;item=%7b06E73966-4204-4C3A-8765-35933818BD4A%7d" TargetMode="External"/><Relationship Id="rId20" Type="http://schemas.openxmlformats.org/officeDocument/2006/relationships/hyperlink" Target="https://ccsu.smartcatalogiq.com/?sc_itemid=%7b06FA7B65-D30A-48D2-A50B-BDE2CE8DEC14%7d&amp;item=%7b5EC12F18-4953-4417-AE47-EA83B20EBD0B%7d" TargetMode="External"/><Relationship Id="rId29" Type="http://schemas.openxmlformats.org/officeDocument/2006/relationships/hyperlink" Target="https://ccsu.smartcatalogiq.com/?sc_itemid=%7b06FA7B65-D30A-48D2-A50B-BDE2CE8DEC14%7d&amp;item=%7bD4436215-7857-4BA2-8051-C86C10AB0BBE%7d"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csu.smartcatalogiq.com/?sc_itemid=%7b06FA7B65-D30A-48D2-A50B-BDE2CE8DEC14%7d&amp;item=%7bF76BEE7A-34F1-4B31-8B80-543812AC4600%7d" TargetMode="External"/><Relationship Id="rId24" Type="http://schemas.openxmlformats.org/officeDocument/2006/relationships/hyperlink" Target="https://ccsu.smartcatalogiq.com/?sc_itemid=%7b962CFDBF-F033-4C35-8664-CCC1977E079E%7d&amp;item=%7bF726EC8D-9C58-43C7-BF25-35F86FA71D42%7d" TargetMode="External"/><Relationship Id="rId32" Type="http://schemas.openxmlformats.org/officeDocument/2006/relationships/hyperlink" Target="https://ccsu.smartcatalogiq.com/?sc_itemid=%7bB0B93825-3654-4ECE-91EB-4D1FE5871321%7d&amp;item=%7bF0CF8AA8-7A50-4091-B041-1ACA7B8F3C0A%7d" TargetMode="External"/><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ccsu.smartcatalogiq.com/?sc_itemid=%7bADFF6ADE-B95D-482A-9838-623BC7F35434%7d&amp;item=%7bD83DA7F8-81D0-4D5E-93F5-99C3A883825A%7d" TargetMode="External"/><Relationship Id="rId23" Type="http://schemas.openxmlformats.org/officeDocument/2006/relationships/hyperlink" Target="https://ccsu.smartcatalogiq.com/?sc_itemid=%7b06FA7B65-D30A-48D2-A50B-BDE2CE8DEC14%7d&amp;item=%7b37F60D2E-D178-41AB-851F-6D3831422322%7d" TargetMode="External"/><Relationship Id="rId28" Type="http://schemas.openxmlformats.org/officeDocument/2006/relationships/hyperlink" Target="https://ccsu.smartcatalogiq.com/?sc_itemid=%7b962CFDBF-F033-4C35-8664-CCC1977E079E%7d&amp;item=%7b60092F03-11D1-475E-B2D1-8FA0E6DB50CA%7d" TargetMode="External"/><Relationship Id="rId36" Type="http://schemas.openxmlformats.org/officeDocument/2006/relationships/header" Target="header1.xml"/><Relationship Id="rId10" Type="http://schemas.openxmlformats.org/officeDocument/2006/relationships/hyperlink" Target="https://ccsu.smartcatalogiq.com/?sc_itemid=%7b962CFDBF-F033-4C35-8664-CCC1977E079E%7d&amp;item=%7b4AA07F27-5118-43C8-957B-F79601AF7ABB%7d" TargetMode="External"/><Relationship Id="rId19" Type="http://schemas.openxmlformats.org/officeDocument/2006/relationships/hyperlink" Target="https://ccsu.smartcatalogiq.com/?sc_itemid=%7b06FA7B65-D30A-48D2-A50B-BDE2CE8DEC14%7d&amp;item=%7bA3A3AFF9-D849-4A3D-98CB-E47AAAA7C0B2%7d" TargetMode="External"/><Relationship Id="rId31" Type="http://schemas.openxmlformats.org/officeDocument/2006/relationships/hyperlink" Target="https://ccsu.smartcatalogiq.com/?sc_itemid=%7bB0B93825-3654-4ECE-91EB-4D1FE5871321%7d&amp;item=%7bF11617B0-07EB-45C7-AFDE-9B2A35C6F51C%7d" TargetMode="External"/><Relationship Id="rId4" Type="http://schemas.openxmlformats.org/officeDocument/2006/relationships/webSettings" Target="webSettings.xml"/><Relationship Id="rId9" Type="http://schemas.openxmlformats.org/officeDocument/2006/relationships/hyperlink" Target="https://ccsu.smartcatalogiq.com/?sc_itemid=%7bB0B93825-3654-4ECE-91EB-4D1FE5871321%7d&amp;item=%7b5469A35A-B19D-4130-A978-7AA3DD21BBAF%7d" TargetMode="External"/><Relationship Id="rId14" Type="http://schemas.openxmlformats.org/officeDocument/2006/relationships/hyperlink" Target="https://ccsu.smartcatalogiq.com/?sc_itemid=%7b06FA7B65-D30A-48D2-A50B-BDE2CE8DEC14%7d&amp;item=%7bE6A9C087-C1B6-4170-BAF4-847F30F8F580%7d" TargetMode="External"/><Relationship Id="rId22" Type="http://schemas.openxmlformats.org/officeDocument/2006/relationships/hyperlink" Target="https://ccsu.smartcatalogiq.com/?sc_itemid=%7b06FA7B65-D30A-48D2-A50B-BDE2CE8DEC14%7d&amp;item=%7b5DADB847-0020-45ED-AB4E-FB143199F857%7d" TargetMode="External"/><Relationship Id="rId27" Type="http://schemas.openxmlformats.org/officeDocument/2006/relationships/hyperlink" Target="https://ccsu.smartcatalogiq.com/?sc_itemid=%7b962CFDBF-F033-4C35-8664-CCC1977E079E%7d&amp;item=%7b07CC9F5D-8F01-489C-825E-1238A7F7B37C%7d" TargetMode="External"/><Relationship Id="rId30" Type="http://schemas.openxmlformats.org/officeDocument/2006/relationships/hyperlink" Target="https://ccsu.smartcatalogiq.com/?sc_itemid=%7b06FA7B65-D30A-48D2-A50B-BDE2CE8DEC14%7d&amp;item=%7b73ED36D1-FC16-4F4F-A31D-B1CCAF488898%7d" TargetMode="External"/><Relationship Id="rId35" Type="http://schemas.openxmlformats.org/officeDocument/2006/relationships/hyperlink" Target="http://ccsu.smartcatalogiq.com/en/current/Undergraduate-Graduate-Catalog/Masters-Degree-Programs/Counselor-Education-with-Specialization-in-Student-Development-in-Higher-Education-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16</Pages>
  <Words>6339</Words>
  <Characters>36136</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42391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c:creator>
  <cp:lastModifiedBy>Leonidas, Eric (English)</cp:lastModifiedBy>
  <cp:revision>14</cp:revision>
  <cp:lastPrinted>2018-04-19T18:12:00Z</cp:lastPrinted>
  <dcterms:created xsi:type="dcterms:W3CDTF">2018-11-10T19:54:00Z</dcterms:created>
  <dcterms:modified xsi:type="dcterms:W3CDTF">2018-11-15T19:59:00Z</dcterms:modified>
</cp:coreProperties>
</file>