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C9BB" w14:textId="1AA79B89" w:rsidR="00E70C1D" w:rsidRPr="00464105" w:rsidRDefault="00E70C1D" w:rsidP="00C3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64105">
        <w:rPr>
          <w:rFonts w:cs="Times New Roman"/>
          <w:b/>
          <w:sz w:val="24"/>
          <w:szCs w:val="24"/>
        </w:rPr>
        <w:t xml:space="preserve">Graduate Studies Meeting AGENDA for </w:t>
      </w:r>
      <w:r w:rsidR="00CC6D87">
        <w:rPr>
          <w:rFonts w:cs="Times New Roman"/>
          <w:b/>
          <w:sz w:val="24"/>
          <w:szCs w:val="24"/>
        </w:rPr>
        <w:t>April 22</w:t>
      </w:r>
      <w:r w:rsidR="0085491E">
        <w:rPr>
          <w:rFonts w:cs="Times New Roman"/>
          <w:b/>
          <w:sz w:val="24"/>
          <w:szCs w:val="24"/>
        </w:rPr>
        <w:t>, 2021</w:t>
      </w:r>
    </w:p>
    <w:p w14:paraId="07EFFC61" w14:textId="7904461D" w:rsidR="00E70C1D" w:rsidRDefault="00AE6CF8" w:rsidP="00C3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WebEx @ 3:00</w:t>
      </w:r>
      <w:r w:rsidR="00417F80">
        <w:rPr>
          <w:rFonts w:cs="Times New Roman"/>
          <w:sz w:val="24"/>
          <w:szCs w:val="24"/>
        </w:rPr>
        <w:t xml:space="preserve">, </w:t>
      </w:r>
      <w:hyperlink r:id="rId7" w:history="1">
        <w:r w:rsidR="00417F80" w:rsidRPr="00417F80">
          <w:rPr>
            <w:rStyle w:val="Hyperlink"/>
            <w:rFonts w:cs="Times New Roman"/>
            <w:sz w:val="24"/>
            <w:szCs w:val="24"/>
          </w:rPr>
          <w:t>LINK</w:t>
        </w:r>
      </w:hyperlink>
    </w:p>
    <w:p w14:paraId="4D5B944A" w14:textId="77777777" w:rsidR="0085491E" w:rsidRDefault="0085491E" w:rsidP="00C3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0B476271" w14:textId="2599EB7E" w:rsidR="0008509A" w:rsidRDefault="0008509A" w:rsidP="00C3086D">
      <w:pPr>
        <w:spacing w:after="0" w:line="240" w:lineRule="auto"/>
        <w:rPr>
          <w:rFonts w:cs="Times New Roman"/>
          <w:sz w:val="24"/>
          <w:szCs w:val="24"/>
          <w:u w:val="single"/>
        </w:rPr>
      </w:pPr>
    </w:p>
    <w:p w14:paraId="24537DEC" w14:textId="2484CED9" w:rsidR="006F47B0" w:rsidRPr="00887FE4" w:rsidRDefault="006F47B0" w:rsidP="006F47B0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Attendance: </w:t>
      </w:r>
      <w:r w:rsidRPr="00887FE4">
        <w:rPr>
          <w:rFonts w:cs="Times New Roman"/>
          <w:sz w:val="24"/>
          <w:szCs w:val="24"/>
        </w:rPr>
        <w:t>Rodriguez</w:t>
      </w:r>
      <w:r w:rsidRPr="0036244D">
        <w:rPr>
          <w:rFonts w:cs="Times New Roman"/>
          <w:sz w:val="24"/>
          <w:szCs w:val="24"/>
        </w:rPr>
        <w:t xml:space="preserve">, C.; </w:t>
      </w:r>
      <w:r w:rsidRPr="00887FE4">
        <w:rPr>
          <w:rFonts w:cs="Times New Roman"/>
          <w:sz w:val="24"/>
          <w:szCs w:val="24"/>
        </w:rPr>
        <w:t>Simmons</w:t>
      </w:r>
      <w:r w:rsidRPr="0036244D">
        <w:rPr>
          <w:rFonts w:cs="Times New Roman"/>
          <w:sz w:val="24"/>
          <w:szCs w:val="24"/>
        </w:rPr>
        <w:t xml:space="preserve">, R.; </w:t>
      </w:r>
      <w:r w:rsidRPr="00887FE4">
        <w:rPr>
          <w:rFonts w:cs="Times New Roman"/>
          <w:sz w:val="24"/>
          <w:szCs w:val="24"/>
        </w:rPr>
        <w:t>Robinson</w:t>
      </w:r>
      <w:r w:rsidRPr="0036244D">
        <w:rPr>
          <w:rFonts w:cs="Times New Roman"/>
          <w:sz w:val="24"/>
          <w:szCs w:val="24"/>
        </w:rPr>
        <w:t xml:space="preserve">, C.; </w:t>
      </w:r>
      <w:r w:rsidRPr="00887FE4">
        <w:rPr>
          <w:rFonts w:cs="Times New Roman"/>
          <w:sz w:val="24"/>
          <w:szCs w:val="24"/>
        </w:rPr>
        <w:t>Cohen</w:t>
      </w:r>
      <w:r w:rsidRPr="0036244D">
        <w:rPr>
          <w:rFonts w:cs="Times New Roman"/>
          <w:sz w:val="24"/>
          <w:szCs w:val="24"/>
        </w:rPr>
        <w:t xml:space="preserve">, R.; </w:t>
      </w:r>
      <w:r w:rsidRPr="00887FE4">
        <w:rPr>
          <w:rFonts w:cs="Times New Roman"/>
          <w:sz w:val="24"/>
          <w:szCs w:val="24"/>
        </w:rPr>
        <w:t>Clapp</w:t>
      </w:r>
      <w:r w:rsidRPr="0036244D">
        <w:rPr>
          <w:rFonts w:cs="Times New Roman"/>
          <w:sz w:val="24"/>
          <w:szCs w:val="24"/>
        </w:rPr>
        <w:t xml:space="preserve">, S.; </w:t>
      </w:r>
      <w:r w:rsidRPr="00887FE4">
        <w:rPr>
          <w:rFonts w:cs="Times New Roman"/>
          <w:sz w:val="24"/>
          <w:szCs w:val="24"/>
        </w:rPr>
        <w:t>Ryan</w:t>
      </w:r>
      <w:r w:rsidRPr="0036244D">
        <w:rPr>
          <w:rFonts w:cs="Times New Roman"/>
          <w:sz w:val="24"/>
          <w:szCs w:val="24"/>
        </w:rPr>
        <w:t xml:space="preserve">, A.; </w:t>
      </w:r>
      <w:r w:rsidRPr="00887FE4">
        <w:rPr>
          <w:rFonts w:cs="Times New Roman"/>
          <w:sz w:val="24"/>
          <w:szCs w:val="24"/>
        </w:rPr>
        <w:t>Lee-Partridge</w:t>
      </w:r>
      <w:r w:rsidRPr="0036244D">
        <w:rPr>
          <w:rFonts w:cs="Times New Roman"/>
          <w:sz w:val="24"/>
          <w:szCs w:val="24"/>
        </w:rPr>
        <w:t xml:space="preserve"> J.E; </w:t>
      </w:r>
      <w:r w:rsidRPr="00887FE4">
        <w:rPr>
          <w:rFonts w:cs="Times New Roman"/>
          <w:sz w:val="24"/>
          <w:szCs w:val="24"/>
        </w:rPr>
        <w:t>Thomas</w:t>
      </w:r>
      <w:r w:rsidRPr="0036244D">
        <w:rPr>
          <w:rFonts w:cs="Times New Roman"/>
          <w:sz w:val="24"/>
          <w:szCs w:val="24"/>
        </w:rPr>
        <w:t xml:space="preserve">, C.; </w:t>
      </w:r>
      <w:proofErr w:type="spellStart"/>
      <w:r w:rsidRPr="00887FE4">
        <w:rPr>
          <w:rFonts w:cs="Times New Roman"/>
          <w:sz w:val="24"/>
          <w:szCs w:val="24"/>
        </w:rPr>
        <w:t>Rachler</w:t>
      </w:r>
      <w:proofErr w:type="spellEnd"/>
      <w:r w:rsidRPr="0036244D">
        <w:rPr>
          <w:rFonts w:cs="Times New Roman"/>
          <w:sz w:val="24"/>
          <w:szCs w:val="24"/>
        </w:rPr>
        <w:t xml:space="preserve">, R.; </w:t>
      </w:r>
      <w:proofErr w:type="spellStart"/>
      <w:r w:rsidRPr="00887FE4">
        <w:rPr>
          <w:rFonts w:cs="Times New Roman"/>
          <w:sz w:val="24"/>
          <w:szCs w:val="24"/>
        </w:rPr>
        <w:t>DiPlacido</w:t>
      </w:r>
      <w:proofErr w:type="spellEnd"/>
      <w:r w:rsidRPr="0036244D">
        <w:rPr>
          <w:rFonts w:cs="Times New Roman"/>
          <w:sz w:val="24"/>
          <w:szCs w:val="24"/>
        </w:rPr>
        <w:t xml:space="preserve">, J.; </w:t>
      </w:r>
      <w:r w:rsidRPr="00887FE4">
        <w:rPr>
          <w:rFonts w:cs="Times New Roman"/>
          <w:sz w:val="24"/>
          <w:szCs w:val="24"/>
        </w:rPr>
        <w:t>Jacobson</w:t>
      </w:r>
      <w:r w:rsidRPr="0036244D">
        <w:rPr>
          <w:rFonts w:cs="Times New Roman"/>
          <w:sz w:val="24"/>
          <w:szCs w:val="24"/>
        </w:rPr>
        <w:t>, L.; T</w:t>
      </w:r>
      <w:r w:rsidRPr="00887FE4">
        <w:rPr>
          <w:rFonts w:cs="Times New Roman"/>
          <w:sz w:val="24"/>
          <w:szCs w:val="24"/>
        </w:rPr>
        <w:t>hornton</w:t>
      </w:r>
      <w:r w:rsidRPr="0036244D">
        <w:rPr>
          <w:rFonts w:cs="Times New Roman"/>
          <w:sz w:val="24"/>
          <w:szCs w:val="24"/>
        </w:rPr>
        <w:t xml:space="preserve">, E.; </w:t>
      </w:r>
      <w:r w:rsidRPr="00887FE4">
        <w:rPr>
          <w:rFonts w:cs="Times New Roman"/>
          <w:sz w:val="24"/>
          <w:szCs w:val="24"/>
        </w:rPr>
        <w:t>Leong</w:t>
      </w:r>
      <w:r w:rsidRPr="0036244D">
        <w:rPr>
          <w:rFonts w:cs="Times New Roman"/>
          <w:sz w:val="24"/>
          <w:szCs w:val="24"/>
        </w:rPr>
        <w:t xml:space="preserve">, C.; </w:t>
      </w:r>
      <w:r w:rsidRPr="00887FE4">
        <w:rPr>
          <w:rFonts w:cs="Times New Roman"/>
          <w:sz w:val="24"/>
          <w:szCs w:val="24"/>
        </w:rPr>
        <w:t>Basim</w:t>
      </w:r>
      <w:r w:rsidRPr="0036244D">
        <w:rPr>
          <w:rFonts w:cs="Times New Roman"/>
          <w:sz w:val="24"/>
          <w:szCs w:val="24"/>
        </w:rPr>
        <w:t xml:space="preserve">, S.; </w:t>
      </w:r>
      <w:r w:rsidRPr="00887FE4">
        <w:rPr>
          <w:rFonts w:cs="Times New Roman"/>
          <w:sz w:val="24"/>
          <w:szCs w:val="24"/>
        </w:rPr>
        <w:t>Robinson</w:t>
      </w:r>
      <w:r w:rsidRPr="0036244D">
        <w:rPr>
          <w:rFonts w:cs="Times New Roman"/>
          <w:sz w:val="24"/>
          <w:szCs w:val="24"/>
        </w:rPr>
        <w:t xml:space="preserve">, G.; </w:t>
      </w:r>
      <w:r w:rsidRPr="00887FE4">
        <w:rPr>
          <w:rFonts w:cs="Times New Roman"/>
          <w:sz w:val="24"/>
          <w:szCs w:val="24"/>
        </w:rPr>
        <w:t>Leonidas</w:t>
      </w:r>
      <w:r w:rsidRPr="0036244D">
        <w:rPr>
          <w:rFonts w:cs="Times New Roman"/>
          <w:sz w:val="24"/>
          <w:szCs w:val="24"/>
        </w:rPr>
        <w:t xml:space="preserve">, E.; </w:t>
      </w:r>
      <w:r w:rsidRPr="00887FE4">
        <w:rPr>
          <w:rFonts w:cs="Times New Roman"/>
          <w:sz w:val="24"/>
          <w:szCs w:val="24"/>
        </w:rPr>
        <w:t>Holt</w:t>
      </w:r>
      <w:r w:rsidRPr="0036244D">
        <w:rPr>
          <w:rFonts w:cs="Times New Roman"/>
          <w:sz w:val="24"/>
          <w:szCs w:val="24"/>
        </w:rPr>
        <w:t xml:space="preserve">, J.; </w:t>
      </w:r>
      <w:proofErr w:type="spellStart"/>
      <w:r w:rsidRPr="00887FE4">
        <w:rPr>
          <w:rFonts w:cs="Times New Roman"/>
          <w:sz w:val="24"/>
          <w:szCs w:val="24"/>
        </w:rPr>
        <w:t>Bednarski</w:t>
      </w:r>
      <w:proofErr w:type="spellEnd"/>
      <w:r w:rsidRPr="0036244D">
        <w:rPr>
          <w:rFonts w:cs="Times New Roman"/>
          <w:sz w:val="24"/>
          <w:szCs w:val="24"/>
        </w:rPr>
        <w:t>, M.;</w:t>
      </w:r>
      <w:r w:rsidRPr="00887FE4">
        <w:rPr>
          <w:rFonts w:cs="Times New Roman"/>
          <w:sz w:val="24"/>
          <w:szCs w:val="24"/>
        </w:rPr>
        <w:t xml:space="preserve"> </w:t>
      </w:r>
      <w:proofErr w:type="spellStart"/>
      <w:r w:rsidRPr="00887FE4">
        <w:rPr>
          <w:rFonts w:cs="Times New Roman"/>
          <w:sz w:val="24"/>
          <w:szCs w:val="24"/>
        </w:rPr>
        <w:t>Bilisoly</w:t>
      </w:r>
      <w:proofErr w:type="spellEnd"/>
      <w:r w:rsidRPr="0036244D">
        <w:rPr>
          <w:rFonts w:cs="Times New Roman"/>
          <w:sz w:val="24"/>
          <w:szCs w:val="24"/>
        </w:rPr>
        <w:t xml:space="preserve">, R.; </w:t>
      </w:r>
      <w:r w:rsidRPr="00887FE4">
        <w:rPr>
          <w:rFonts w:cs="Times New Roman"/>
          <w:sz w:val="24"/>
          <w:szCs w:val="24"/>
        </w:rPr>
        <w:t>Hou</w:t>
      </w:r>
      <w:r w:rsidRPr="0036244D">
        <w:rPr>
          <w:rFonts w:cs="Times New Roman"/>
          <w:sz w:val="24"/>
          <w:szCs w:val="24"/>
        </w:rPr>
        <w:t xml:space="preserve"> X.</w:t>
      </w:r>
      <w:r>
        <w:rPr>
          <w:rFonts w:cs="Times New Roman"/>
          <w:sz w:val="24"/>
          <w:szCs w:val="24"/>
        </w:rPr>
        <w:t xml:space="preserve">; </w:t>
      </w:r>
      <w:proofErr w:type="spellStart"/>
      <w:r>
        <w:rPr>
          <w:rFonts w:cs="Times New Roman"/>
          <w:sz w:val="24"/>
          <w:szCs w:val="24"/>
        </w:rPr>
        <w:t>Garder</w:t>
      </w:r>
      <w:proofErr w:type="spellEnd"/>
      <w:r>
        <w:rPr>
          <w:rFonts w:cs="Times New Roman"/>
          <w:sz w:val="24"/>
          <w:szCs w:val="24"/>
        </w:rPr>
        <w:t>, P.; Kling, E.; Martin, K.; Glaser, L.; Ryan, A.</w:t>
      </w:r>
      <w:r w:rsidR="007D3F62">
        <w:rPr>
          <w:rFonts w:cs="Times New Roman"/>
          <w:sz w:val="24"/>
          <w:szCs w:val="24"/>
        </w:rPr>
        <w:t xml:space="preserve"> </w:t>
      </w:r>
      <w:proofErr w:type="spellStart"/>
      <w:r w:rsidR="007D3F62">
        <w:rPr>
          <w:rFonts w:cs="Times New Roman"/>
          <w:sz w:val="24"/>
          <w:szCs w:val="24"/>
        </w:rPr>
        <w:t>Pogorski</w:t>
      </w:r>
      <w:proofErr w:type="spellEnd"/>
      <w:r w:rsidR="007D3F62">
        <w:rPr>
          <w:rFonts w:cs="Times New Roman"/>
          <w:sz w:val="24"/>
          <w:szCs w:val="24"/>
        </w:rPr>
        <w:t>, A.</w:t>
      </w:r>
    </w:p>
    <w:p w14:paraId="53E2BFA7" w14:textId="77777777" w:rsidR="0080253D" w:rsidRPr="00464105" w:rsidRDefault="0080253D" w:rsidP="0080253D">
      <w:pPr>
        <w:spacing w:after="0" w:line="240" w:lineRule="auto"/>
        <w:rPr>
          <w:rFonts w:cs="Times New Roman"/>
          <w:sz w:val="24"/>
          <w:szCs w:val="24"/>
        </w:rPr>
      </w:pPr>
    </w:p>
    <w:p w14:paraId="21A713B1" w14:textId="3526C289" w:rsidR="00650B76" w:rsidRDefault="0008509A" w:rsidP="00507C3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Minutes from </w:t>
      </w:r>
      <w:r w:rsidR="00CC6D87">
        <w:rPr>
          <w:rFonts w:cs="Times New Roman"/>
          <w:sz w:val="24"/>
          <w:szCs w:val="24"/>
        </w:rPr>
        <w:t>March 11 (</w:t>
      </w:r>
      <w:hyperlink r:id="rId8" w:history="1">
        <w:r w:rsidR="00CC6D87" w:rsidRPr="00CC6D87">
          <w:rPr>
            <w:rStyle w:val="Hyperlink"/>
            <w:rFonts w:cs="Times New Roman"/>
            <w:sz w:val="24"/>
            <w:szCs w:val="24"/>
          </w:rPr>
          <w:t>download</w:t>
        </w:r>
      </w:hyperlink>
      <w:r w:rsidR="00CC6D87">
        <w:rPr>
          <w:rFonts w:cs="Times New Roman"/>
          <w:sz w:val="24"/>
          <w:szCs w:val="24"/>
        </w:rPr>
        <w:t>)</w:t>
      </w:r>
      <w:r w:rsidR="00E70C1D" w:rsidRPr="00464105">
        <w:rPr>
          <w:rFonts w:cs="Times New Roman"/>
          <w:sz w:val="24"/>
          <w:szCs w:val="24"/>
        </w:rPr>
        <w:t>; review and vote by membership</w:t>
      </w:r>
    </w:p>
    <w:p w14:paraId="2B01E401" w14:textId="7786279B" w:rsidR="008752DC" w:rsidRDefault="008752DC" w:rsidP="008752DC">
      <w:pPr>
        <w:pStyle w:val="ListParagraph"/>
        <w:numPr>
          <w:ilvl w:val="1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Reviewed and accepted as proposed</w:t>
      </w:r>
    </w:p>
    <w:p w14:paraId="1B74D74E" w14:textId="13E091E9" w:rsidR="004D63CA" w:rsidRDefault="004D63CA" w:rsidP="00D114E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shd w:val="clear" w:color="auto" w:fill="FFFFFF"/>
        </w:rPr>
      </w:pPr>
    </w:p>
    <w:p w14:paraId="294A570A" w14:textId="4C9832C9" w:rsidR="003D025F" w:rsidRDefault="003D025F" w:rsidP="00D114E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u w:val="single"/>
          <w:shd w:val="clear" w:color="auto" w:fill="FFFFFF"/>
        </w:rPr>
      </w:pPr>
      <w:r>
        <w:rPr>
          <w:rFonts w:ascii="Calibri" w:eastAsia="Times New Roman" w:hAnsi="Calibri" w:cs="Times New Roman"/>
          <w:sz w:val="24"/>
          <w:szCs w:val="24"/>
          <w:u w:val="single"/>
          <w:shd w:val="clear" w:color="auto" w:fill="FFFFFF"/>
        </w:rPr>
        <w:t>Announcements</w:t>
      </w:r>
    </w:p>
    <w:p w14:paraId="4D4AE783" w14:textId="70AA5121" w:rsidR="00A93273" w:rsidRDefault="00A93273" w:rsidP="00374828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shd w:val="clear" w:color="auto" w:fill="FFFFFF"/>
        </w:rPr>
      </w:pPr>
      <w:r w:rsidRPr="00374828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GSC Chair</w:t>
      </w:r>
      <w:r w:rsidR="00A4283E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, Eric Leonidas</w:t>
      </w:r>
    </w:p>
    <w:p w14:paraId="50F74783" w14:textId="5789948D" w:rsidR="008752DC" w:rsidRDefault="006F47B0" w:rsidP="008752DC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shd w:val="clear" w:color="auto" w:fill="FFFFFF"/>
        </w:rPr>
      </w:pP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Good response level</w:t>
      </w:r>
      <w:r w:rsidR="008752DC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 to </w:t>
      </w: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recent </w:t>
      </w:r>
      <w:r w:rsidR="008752DC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survey of best practices. Request will be circulated one more time (</w:t>
      </w: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reminder to send </w:t>
      </w:r>
      <w:r w:rsidR="008752DC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one area in which program has done something positive, </w:t>
      </w: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and </w:t>
      </w:r>
      <w:r w:rsidR="008752DC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send to Eric</w:t>
      </w: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).</w:t>
      </w:r>
    </w:p>
    <w:p w14:paraId="38EA5C1A" w14:textId="563BAC10" w:rsidR="008752DC" w:rsidRDefault="008752DC" w:rsidP="008752DC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shd w:val="clear" w:color="auto" w:fill="FFFFFF"/>
        </w:rPr>
      </w:pP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Request to gather stories about our grads</w:t>
      </w:r>
      <w:r w:rsidR="006F47B0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 to foster </w:t>
      </w: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a positive </w:t>
      </w:r>
      <w:proofErr w:type="gramStart"/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narrative </w:t>
      </w:r>
      <w:r w:rsidR="006F47B0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 -</w:t>
      </w:r>
      <w:proofErr w:type="gramEnd"/>
      <w:r w:rsidR="006F47B0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send to Eric or Christina – the more, the better. </w:t>
      </w:r>
    </w:p>
    <w:p w14:paraId="16385C57" w14:textId="7B7FC7FB" w:rsidR="008752DC" w:rsidRPr="00374828" w:rsidRDefault="008752DC" w:rsidP="008752DC">
      <w:pPr>
        <w:pStyle w:val="ListParagraph"/>
        <w:numPr>
          <w:ilvl w:val="1"/>
          <w:numId w:val="4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shd w:val="clear" w:color="auto" w:fill="FFFFFF"/>
        </w:rPr>
      </w:pP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In working with departments this Spring, as soon as we know if you are changing the GSC rep (or alternate), let Eric know asap.</w:t>
      </w:r>
    </w:p>
    <w:p w14:paraId="502C84A1" w14:textId="7027EB9B" w:rsidR="00A93273" w:rsidRPr="008752DC" w:rsidRDefault="00A93273" w:rsidP="00374828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 w:rsidRPr="00374828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Dean of Graduate Studies</w:t>
      </w:r>
      <w:r w:rsidR="00A4283E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, Christina Robinson</w:t>
      </w:r>
    </w:p>
    <w:p w14:paraId="1A303241" w14:textId="0ABC1D12" w:rsidR="008752DC" w:rsidRPr="005E197F" w:rsidRDefault="008752DC" w:rsidP="008752DC"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Graduate assistance:  if we can meaningfully employ a grad student assistant, we should do so. Start appointing them as grad assistants, GS will make sure funds are tran</w:t>
      </w:r>
      <w:r w:rsidR="005E197F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sferred to dept budget.</w:t>
      </w:r>
    </w:p>
    <w:p w14:paraId="6DB40065" w14:textId="273C49D8" w:rsidR="005E197F" w:rsidRPr="005E197F" w:rsidRDefault="005E197F" w:rsidP="005E197F">
      <w:pPr>
        <w:pStyle w:val="ListParagraph"/>
        <w:numPr>
          <w:ilvl w:val="2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Grad assistant requests are routed to dept chair for approval, then to academic dean, then to GS for final clearance for appointment. Post through Career Success Center portal. </w:t>
      </w:r>
    </w:p>
    <w:p w14:paraId="0405237E" w14:textId="43B06209" w:rsidR="005E197F" w:rsidRPr="008752DC" w:rsidRDefault="005E197F" w:rsidP="005E197F">
      <w:pPr>
        <w:pStyle w:val="ListParagraph"/>
        <w:numPr>
          <w:ilvl w:val="2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Eric will include a link to Grad Asst request form.</w:t>
      </w:r>
    </w:p>
    <w:p w14:paraId="555F1C97" w14:textId="79B31B00" w:rsidR="008752DC" w:rsidRPr="008752DC" w:rsidRDefault="008752DC" w:rsidP="008752DC"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Grad Living</w:t>
      </w:r>
      <w:r w:rsidR="007D3F62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-</w:t>
      </w: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Learning</w:t>
      </w:r>
      <w:r w:rsidR="007D3F62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 Community</w:t>
      </w: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 – James top floor is set aside just for grad students. Will be held as long as possible. </w:t>
      </w:r>
      <w:proofErr w:type="gramStart"/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12 month</w:t>
      </w:r>
      <w:proofErr w:type="gramEnd"/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 option for $12k/yr. Meal plan options also available. Details to follow (to be included with meeting minutes</w:t>
      </w:r>
      <w:r w:rsidR="005E197F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). Apply through Res</w:t>
      </w:r>
      <w:r w:rsidR="007D3F62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idential</w:t>
      </w:r>
      <w:r w:rsidR="005E197F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 Life office. Letter will be released to all grad students from GS.</w:t>
      </w:r>
    </w:p>
    <w:p w14:paraId="22856B88" w14:textId="15C1C52E" w:rsidR="008752DC" w:rsidRPr="008752DC" w:rsidRDefault="008752DC" w:rsidP="008752DC"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Enrollment figures: grad</w:t>
      </w:r>
      <w:r w:rsidR="007D3F62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uate enrollment</w:t>
      </w: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 is looking strong; please touch base with advisees to see if they need help registering for Fall. GS will be available to help</w:t>
      </w:r>
    </w:p>
    <w:p w14:paraId="7484534D" w14:textId="45B62B49" w:rsidR="008752DC" w:rsidRPr="008752DC" w:rsidRDefault="008752DC" w:rsidP="008752DC"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GSA will continue with current model. All programs may send </w:t>
      </w:r>
      <w:r w:rsidR="005E197F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one </w:t>
      </w: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rep</w:t>
      </w:r>
      <w:r w:rsidR="005E197F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 per program</w:t>
      </w: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>, meets 1</w:t>
      </w:r>
      <w:r w:rsidRPr="008752DC">
        <w:rPr>
          <w:rFonts w:ascii="Calibri" w:eastAsia="Times New Roman" w:hAnsi="Calibri" w:cs="Times New Roman"/>
          <w:sz w:val="24"/>
          <w:szCs w:val="24"/>
          <w:shd w:val="clear" w:color="auto" w:fill="FFFFFF"/>
          <w:vertAlign w:val="superscript"/>
        </w:rPr>
        <w:t>st</w:t>
      </w:r>
      <w:r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 Thursday of every month.</w:t>
      </w:r>
      <w:r w:rsidR="005E197F">
        <w:rPr>
          <w:rFonts w:ascii="Calibri" w:eastAsia="Times New Roman" w:hAnsi="Calibri" w:cs="Times New Roman"/>
          <w:sz w:val="24"/>
          <w:szCs w:val="24"/>
          <w:shd w:val="clear" w:color="auto" w:fill="FFFFFF"/>
        </w:rPr>
        <w:t xml:space="preserve"> Let Christina know and student reps will be added.</w:t>
      </w:r>
    </w:p>
    <w:p w14:paraId="7E287B1B" w14:textId="567F520D" w:rsidR="008752DC" w:rsidRPr="005E197F" w:rsidRDefault="008752DC" w:rsidP="005E197F"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 Fall, there will be a lunch time meeting in person</w:t>
      </w:r>
    </w:p>
    <w:p w14:paraId="6963211A" w14:textId="77777777" w:rsidR="008752DC" w:rsidRPr="00374828" w:rsidRDefault="008752DC" w:rsidP="008752DC">
      <w:pPr>
        <w:pStyle w:val="ListParagraph"/>
        <w:spacing w:after="0" w:line="240" w:lineRule="auto"/>
        <w:ind w:left="1440"/>
        <w:rPr>
          <w:rFonts w:cs="Times New Roman"/>
          <w:sz w:val="24"/>
          <w:szCs w:val="24"/>
        </w:rPr>
      </w:pPr>
    </w:p>
    <w:p w14:paraId="5BD74DB9" w14:textId="6D7BA432" w:rsidR="002E0A91" w:rsidRDefault="002E0A91" w:rsidP="00374828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 w:rsidRPr="00374828">
        <w:rPr>
          <w:rFonts w:cs="Times New Roman"/>
          <w:sz w:val="24"/>
          <w:szCs w:val="24"/>
        </w:rPr>
        <w:t>Graduate Recruitment and Admissions</w:t>
      </w:r>
      <w:r w:rsidR="00A93273" w:rsidRPr="00374828">
        <w:rPr>
          <w:rFonts w:cs="Times New Roman"/>
          <w:sz w:val="24"/>
          <w:szCs w:val="24"/>
        </w:rPr>
        <w:t xml:space="preserve">, </w:t>
      </w:r>
      <w:r w:rsidRPr="00374828">
        <w:rPr>
          <w:rFonts w:cs="Times New Roman"/>
          <w:sz w:val="24"/>
          <w:szCs w:val="24"/>
        </w:rPr>
        <w:t>Director Pat Gardner</w:t>
      </w:r>
    </w:p>
    <w:p w14:paraId="3B570C73" w14:textId="0E057D0D" w:rsidR="005E197F" w:rsidRDefault="005E197F" w:rsidP="005E197F"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</w:t>
      </w:r>
      <w:r w:rsidR="006F47B0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Vargas is new assistant. </w:t>
      </w:r>
    </w:p>
    <w:p w14:paraId="4AD862E7" w14:textId="11D24F4B" w:rsidR="005E197F" w:rsidRDefault="005E197F" w:rsidP="005E197F"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Enrollments: FT apps – up 35.7% (</w:t>
      </w:r>
      <w:proofErr w:type="spellStart"/>
      <w:r>
        <w:rPr>
          <w:rFonts w:cs="Times New Roman"/>
          <w:sz w:val="24"/>
          <w:szCs w:val="24"/>
        </w:rPr>
        <w:t>add</w:t>
      </w:r>
      <w:r w:rsidR="007D3F62">
        <w:rPr>
          <w:rFonts w:cs="Times New Roman"/>
          <w:sz w:val="24"/>
          <w:szCs w:val="24"/>
        </w:rPr>
        <w:t>’</w:t>
      </w:r>
      <w:r>
        <w:rPr>
          <w:rFonts w:cs="Times New Roman"/>
          <w:sz w:val="24"/>
          <w:szCs w:val="24"/>
        </w:rPr>
        <w:t>l</w:t>
      </w:r>
      <w:proofErr w:type="spellEnd"/>
      <w:r>
        <w:rPr>
          <w:rFonts w:cs="Times New Roman"/>
          <w:sz w:val="24"/>
          <w:szCs w:val="24"/>
        </w:rPr>
        <w:t xml:space="preserve"> 100 apps); net acceptances up 41.4%, </w:t>
      </w:r>
      <w:proofErr w:type="spellStart"/>
      <w:r>
        <w:rPr>
          <w:rFonts w:cs="Times New Roman"/>
          <w:sz w:val="24"/>
          <w:szCs w:val="24"/>
        </w:rPr>
        <w:t>addl</w:t>
      </w:r>
      <w:proofErr w:type="spellEnd"/>
      <w:r>
        <w:rPr>
          <w:rFonts w:cs="Times New Roman"/>
          <w:sz w:val="24"/>
          <w:szCs w:val="24"/>
        </w:rPr>
        <w:t xml:space="preserve"> 58 students accepted; net confirmed up 120.7%, 30 more</w:t>
      </w:r>
      <w:r w:rsidR="007824F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stude</w:t>
      </w:r>
      <w:r w:rsidR="007824F4">
        <w:rPr>
          <w:rFonts w:cs="Times New Roman"/>
          <w:sz w:val="24"/>
          <w:szCs w:val="24"/>
        </w:rPr>
        <w:t>n</w:t>
      </w:r>
      <w:r>
        <w:rPr>
          <w:rFonts w:cs="Times New Roman"/>
          <w:sz w:val="24"/>
          <w:szCs w:val="24"/>
        </w:rPr>
        <w:t>ts</w:t>
      </w:r>
    </w:p>
    <w:p w14:paraId="6BB352DD" w14:textId="2A704B71" w:rsidR="005E197F" w:rsidRDefault="005E197F" w:rsidP="005E197F"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PT numbers down 53 apps (21.7% decline). Some programs have diff cohorts that may have larger numbers so numbers may shift. Shift to more FT apps during pandemic. </w:t>
      </w:r>
    </w:p>
    <w:p w14:paraId="310AE520" w14:textId="409ED7CC" w:rsidR="005E197F" w:rsidRDefault="005E197F" w:rsidP="005E197F"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Lists of accepted students will go out now that registration is open. Contacting accepted students is important regarding registration; departments are encouraged to reach out to these students.</w:t>
      </w:r>
    </w:p>
    <w:p w14:paraId="28C97BDC" w14:textId="10AC55C5" w:rsidR="005E197F" w:rsidRDefault="005E197F" w:rsidP="005E197F"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Slate implementation continues. May go live in June. Grad Admissions will be in touch regarding setting up process - advisors, committee members, and any changes should be passed along to Admissions for pulling into the new program.</w:t>
      </w:r>
    </w:p>
    <w:p w14:paraId="5E5F3BEA" w14:textId="414ACE86" w:rsidR="005E197F" w:rsidRDefault="005E197F" w:rsidP="005E197F"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Grad Orientation: beginning of June, online orientation will also be arranged. </w:t>
      </w:r>
      <w:r w:rsidR="007824F4">
        <w:rPr>
          <w:rFonts w:cs="Times New Roman"/>
          <w:sz w:val="24"/>
          <w:szCs w:val="24"/>
        </w:rPr>
        <w:t>Information regarding orientation will be forthcoming.</w:t>
      </w:r>
    </w:p>
    <w:p w14:paraId="6DE1C5A4" w14:textId="6E001AED" w:rsidR="007824F4" w:rsidRDefault="007824F4" w:rsidP="005E197F"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Online orientation may be recorded for those who cannot attend. May have some live presentations during orientation. June 9 will be initial part of orientation.</w:t>
      </w:r>
    </w:p>
    <w:p w14:paraId="1515DC4E" w14:textId="60363BF9" w:rsidR="007824F4" w:rsidRDefault="007824F4" w:rsidP="005E197F"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Eric L. asked if there’s anything that GSC can do to help facilitate process (to speed it up).  Pat G will provide something in writing to help GSC advocate for more positions for Admissions. Aimee P suggested that we can provide a letter to appeal for additional staffing due to the priority associated with increased applications. Pat </w:t>
      </w:r>
      <w:r w:rsidR="007D3F62">
        <w:rPr>
          <w:rFonts w:cs="Times New Roman"/>
          <w:sz w:val="24"/>
          <w:szCs w:val="24"/>
        </w:rPr>
        <w:t xml:space="preserve">G </w:t>
      </w:r>
      <w:r>
        <w:rPr>
          <w:rFonts w:cs="Times New Roman"/>
          <w:sz w:val="24"/>
          <w:szCs w:val="24"/>
        </w:rPr>
        <w:t>suggested that anything that can be provided to Karissa Peckham to show support for increasing staff would be very helpful.</w:t>
      </w:r>
    </w:p>
    <w:p w14:paraId="0703B1F1" w14:textId="10388B06" w:rsidR="007824F4" w:rsidRDefault="007824F4" w:rsidP="005E197F"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</w:t>
      </w:r>
      <w:r w:rsidR="007D3F62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R</w:t>
      </w:r>
      <w:r w:rsidR="007D3F62">
        <w:rPr>
          <w:rFonts w:cs="Times New Roman"/>
          <w:sz w:val="24"/>
          <w:szCs w:val="24"/>
        </w:rPr>
        <w:t>odriguez</w:t>
      </w:r>
      <w:r>
        <w:rPr>
          <w:rFonts w:cs="Times New Roman"/>
          <w:sz w:val="24"/>
          <w:szCs w:val="24"/>
        </w:rPr>
        <w:t xml:space="preserve">. will be participating in strategic planning with </w:t>
      </w:r>
      <w:proofErr w:type="spellStart"/>
      <w:r>
        <w:rPr>
          <w:rFonts w:cs="Times New Roman"/>
          <w:sz w:val="24"/>
          <w:szCs w:val="24"/>
        </w:rPr>
        <w:t>Sch</w:t>
      </w:r>
      <w:r w:rsidR="007D3F62">
        <w:rPr>
          <w:rFonts w:cs="Times New Roman"/>
          <w:sz w:val="24"/>
          <w:szCs w:val="24"/>
        </w:rPr>
        <w:t>oo</w:t>
      </w:r>
      <w:proofErr w:type="spellEnd"/>
      <w:r>
        <w:rPr>
          <w:rFonts w:cs="Times New Roman"/>
          <w:sz w:val="24"/>
          <w:szCs w:val="24"/>
        </w:rPr>
        <w:t xml:space="preserve"> of Bus</w:t>
      </w:r>
      <w:r w:rsidR="007D3F62">
        <w:rPr>
          <w:rFonts w:cs="Times New Roman"/>
          <w:sz w:val="24"/>
          <w:szCs w:val="24"/>
        </w:rPr>
        <w:t>iness</w:t>
      </w:r>
      <w:r>
        <w:rPr>
          <w:rFonts w:cs="Times New Roman"/>
          <w:sz w:val="24"/>
          <w:szCs w:val="24"/>
        </w:rPr>
        <w:t xml:space="preserve"> and will make a case for the need for staffing </w:t>
      </w:r>
    </w:p>
    <w:p w14:paraId="66E31F69" w14:textId="77777777" w:rsidR="007824F4" w:rsidRDefault="007824F4" w:rsidP="005E197F">
      <w:pPr>
        <w:pStyle w:val="ListParagraph"/>
        <w:numPr>
          <w:ilvl w:val="1"/>
          <w:numId w:val="4"/>
        </w:numPr>
        <w:spacing w:after="0" w:line="240" w:lineRule="auto"/>
        <w:rPr>
          <w:rFonts w:cs="Times New Roman"/>
          <w:sz w:val="24"/>
          <w:szCs w:val="24"/>
        </w:rPr>
      </w:pPr>
    </w:p>
    <w:p w14:paraId="68A5F23C" w14:textId="77777777" w:rsidR="007824F4" w:rsidRDefault="007824F4" w:rsidP="007824F4">
      <w:pPr>
        <w:pStyle w:val="ListParagraph"/>
        <w:spacing w:after="0" w:line="240" w:lineRule="auto"/>
        <w:ind w:left="1440"/>
        <w:rPr>
          <w:rFonts w:cs="Times New Roman"/>
          <w:sz w:val="24"/>
          <w:szCs w:val="24"/>
        </w:rPr>
      </w:pPr>
    </w:p>
    <w:p w14:paraId="0A3D4647" w14:textId="53E51319" w:rsidR="000E719F" w:rsidRPr="00FE53AA" w:rsidRDefault="000E719F" w:rsidP="00730B8E">
      <w:pPr>
        <w:pStyle w:val="ListParagraph"/>
        <w:spacing w:after="0" w:line="240" w:lineRule="auto"/>
        <w:rPr>
          <w:rFonts w:cs="Times New Roman"/>
          <w:sz w:val="24"/>
          <w:szCs w:val="24"/>
        </w:rPr>
      </w:pPr>
    </w:p>
    <w:p w14:paraId="0BDB6B1C" w14:textId="2A02F816" w:rsidR="00E70C1D" w:rsidRPr="00464105" w:rsidRDefault="00E70C1D" w:rsidP="00FF4F71">
      <w:pPr>
        <w:spacing w:after="0" w:line="240" w:lineRule="auto"/>
        <w:rPr>
          <w:rFonts w:cs="Times New Roman"/>
          <w:sz w:val="24"/>
          <w:szCs w:val="24"/>
          <w:u w:val="single"/>
        </w:rPr>
      </w:pPr>
      <w:r w:rsidRPr="00464105">
        <w:rPr>
          <w:rFonts w:cs="Times New Roman"/>
          <w:sz w:val="24"/>
          <w:szCs w:val="24"/>
          <w:u w:val="single"/>
        </w:rPr>
        <w:t>Standing Committees</w:t>
      </w:r>
    </w:p>
    <w:p w14:paraId="7BA8C40B" w14:textId="77777777" w:rsidR="002E40A5" w:rsidRPr="00464105" w:rsidRDefault="002E40A5" w:rsidP="00FF4F71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1475E704" w14:textId="77777777" w:rsidR="00E70C1D" w:rsidRPr="00464105" w:rsidRDefault="00E70C1D" w:rsidP="00410677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410677">
        <w:rPr>
          <w:rFonts w:cs="Times New Roman"/>
          <w:bCs/>
          <w:sz w:val="24"/>
          <w:szCs w:val="24"/>
        </w:rPr>
        <w:t>CURRICULUM</w:t>
      </w:r>
      <w:r w:rsidRPr="00464105">
        <w:rPr>
          <w:rFonts w:cs="Times New Roman"/>
          <w:sz w:val="24"/>
          <w:szCs w:val="24"/>
        </w:rPr>
        <w:t xml:space="preserve">- Chair:  </w:t>
      </w:r>
      <w:r w:rsidR="003A7825" w:rsidRPr="00464105">
        <w:rPr>
          <w:rFonts w:cs="Times New Roman"/>
          <w:sz w:val="24"/>
          <w:szCs w:val="24"/>
        </w:rPr>
        <w:t>Laura Jacobson</w:t>
      </w:r>
      <w:r w:rsidRPr="00464105">
        <w:rPr>
          <w:rFonts w:cs="Times New Roman"/>
          <w:sz w:val="24"/>
          <w:szCs w:val="24"/>
        </w:rPr>
        <w:t xml:space="preserve"> </w:t>
      </w:r>
    </w:p>
    <w:p w14:paraId="5139FE23" w14:textId="3238F5AF" w:rsidR="00AC13A9" w:rsidRPr="007824F4" w:rsidRDefault="00CC6D87" w:rsidP="00477308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Cs/>
          <w:sz w:val="24"/>
          <w:szCs w:val="24"/>
        </w:rPr>
        <w:t>Report from April 15 (Appendix A)</w:t>
      </w:r>
    </w:p>
    <w:p w14:paraId="4E35FBB0" w14:textId="6F916283" w:rsidR="007824F4" w:rsidRPr="007824F4" w:rsidRDefault="007824F4" w:rsidP="007824F4">
      <w:pPr>
        <w:pStyle w:val="ListParagraph"/>
        <w:numPr>
          <w:ilvl w:val="1"/>
          <w:numId w:val="11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Cs/>
          <w:sz w:val="24"/>
          <w:szCs w:val="24"/>
        </w:rPr>
        <w:t>Only 4 items on the agenda.</w:t>
      </w:r>
    </w:p>
    <w:p w14:paraId="3C9EB000" w14:textId="4C0CB4DD" w:rsidR="007824F4" w:rsidRPr="007824F4" w:rsidRDefault="007824F4" w:rsidP="007824F4">
      <w:pPr>
        <w:pStyle w:val="ListParagraph"/>
        <w:numPr>
          <w:ilvl w:val="1"/>
          <w:numId w:val="11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Cs/>
          <w:sz w:val="24"/>
          <w:szCs w:val="24"/>
        </w:rPr>
        <w:t>Committee accepted items listed.</w:t>
      </w:r>
    </w:p>
    <w:p w14:paraId="29647214" w14:textId="77777777" w:rsidR="00477308" w:rsidRPr="00477308" w:rsidRDefault="00477308" w:rsidP="00477308">
      <w:pPr>
        <w:spacing w:after="0" w:line="240" w:lineRule="auto"/>
        <w:ind w:left="360"/>
        <w:rPr>
          <w:rFonts w:cs="Times New Roman"/>
          <w:b/>
          <w:sz w:val="24"/>
          <w:szCs w:val="24"/>
        </w:rPr>
      </w:pPr>
    </w:p>
    <w:p w14:paraId="4295BEE6" w14:textId="0C487A4C" w:rsidR="005040F2" w:rsidRDefault="00E70C1D" w:rsidP="00410677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410677">
        <w:rPr>
          <w:rFonts w:cs="Times New Roman"/>
          <w:bCs/>
          <w:sz w:val="24"/>
          <w:szCs w:val="24"/>
        </w:rPr>
        <w:t>POLICY</w:t>
      </w:r>
      <w:r w:rsidR="00E077F7" w:rsidRPr="00464105">
        <w:rPr>
          <w:rFonts w:cs="Times New Roman"/>
          <w:sz w:val="24"/>
          <w:szCs w:val="24"/>
        </w:rPr>
        <w:t>- Chair: Mike Davis</w:t>
      </w:r>
      <w:r w:rsidRPr="00464105">
        <w:rPr>
          <w:rFonts w:cs="Times New Roman"/>
          <w:sz w:val="24"/>
          <w:szCs w:val="24"/>
        </w:rPr>
        <w:t xml:space="preserve"> </w:t>
      </w:r>
    </w:p>
    <w:p w14:paraId="53887286" w14:textId="5EF45DEA" w:rsidR="009A2FD9" w:rsidRDefault="00477308" w:rsidP="00410677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Report from February 16</w:t>
      </w:r>
      <w:r w:rsidR="0081508A">
        <w:rPr>
          <w:rFonts w:cs="Times New Roman"/>
          <w:sz w:val="24"/>
          <w:szCs w:val="24"/>
        </w:rPr>
        <w:t xml:space="preserve"> – Approved unanimously</w:t>
      </w:r>
    </w:p>
    <w:p w14:paraId="77B3A048" w14:textId="2A9BF23B" w:rsidR="0081508A" w:rsidRDefault="0081508A" w:rsidP="0081508A">
      <w:pPr>
        <w:pStyle w:val="ListParagraph"/>
        <w:numPr>
          <w:ilvl w:val="1"/>
          <w:numId w:val="8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Proposed Changes in Ed</w:t>
      </w:r>
      <w:r w:rsidR="007D3F62">
        <w:rPr>
          <w:rFonts w:cs="Times New Roman"/>
          <w:sz w:val="24"/>
          <w:szCs w:val="24"/>
        </w:rPr>
        <w:t xml:space="preserve">ucational </w:t>
      </w:r>
      <w:r>
        <w:rPr>
          <w:rFonts w:cs="Times New Roman"/>
          <w:sz w:val="24"/>
          <w:szCs w:val="24"/>
        </w:rPr>
        <w:t>Lead</w:t>
      </w:r>
      <w:r w:rsidR="007D3F62">
        <w:rPr>
          <w:rFonts w:cs="Times New Roman"/>
          <w:sz w:val="24"/>
          <w:szCs w:val="24"/>
        </w:rPr>
        <w:t>ership</w:t>
      </w:r>
    </w:p>
    <w:p w14:paraId="32D2EBFD" w14:textId="02BAA08E" w:rsidR="0081508A" w:rsidRDefault="0081508A" w:rsidP="0081508A">
      <w:pPr>
        <w:pStyle w:val="ListParagraph"/>
        <w:numPr>
          <w:ilvl w:val="1"/>
          <w:numId w:val="8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Admission </w:t>
      </w:r>
      <w:proofErr w:type="spellStart"/>
      <w:r>
        <w:rPr>
          <w:rFonts w:cs="Times New Roman"/>
          <w:sz w:val="24"/>
          <w:szCs w:val="24"/>
        </w:rPr>
        <w:t>Reqs</w:t>
      </w:r>
      <w:proofErr w:type="spellEnd"/>
      <w:r>
        <w:rPr>
          <w:rFonts w:cs="Times New Roman"/>
          <w:sz w:val="24"/>
          <w:szCs w:val="24"/>
        </w:rPr>
        <w:t xml:space="preserve"> for Software Engineering (new program)</w:t>
      </w:r>
    </w:p>
    <w:p w14:paraId="6BBF0947" w14:textId="4DA87FC1" w:rsidR="0081508A" w:rsidRDefault="0081508A" w:rsidP="0081508A">
      <w:pPr>
        <w:pStyle w:val="ListParagraph"/>
        <w:numPr>
          <w:ilvl w:val="1"/>
          <w:numId w:val="8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CREG Fee: Might be helpful to send notice to advisors with the advisee’s letter (</w:t>
      </w:r>
      <w:proofErr w:type="spellStart"/>
      <w:r>
        <w:rPr>
          <w:rFonts w:cs="Times New Roman"/>
          <w:sz w:val="24"/>
          <w:szCs w:val="24"/>
        </w:rPr>
        <w:t>JHolt</w:t>
      </w:r>
      <w:proofErr w:type="spellEnd"/>
      <w:r>
        <w:rPr>
          <w:rFonts w:cs="Times New Roman"/>
          <w:sz w:val="24"/>
          <w:szCs w:val="24"/>
        </w:rPr>
        <w:t xml:space="preserve"> will work on that).</w:t>
      </w:r>
    </w:p>
    <w:p w14:paraId="52C58728" w14:textId="5439F5B0" w:rsidR="00477308" w:rsidRDefault="00477308" w:rsidP="00410677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Admission Policy: </w:t>
      </w:r>
      <w:r w:rsidR="00CC6D87">
        <w:rPr>
          <w:rFonts w:cs="Times New Roman"/>
          <w:sz w:val="24"/>
          <w:szCs w:val="24"/>
        </w:rPr>
        <w:t>MFT</w:t>
      </w:r>
      <w:r>
        <w:rPr>
          <w:rFonts w:cs="Times New Roman"/>
          <w:sz w:val="24"/>
          <w:szCs w:val="24"/>
        </w:rPr>
        <w:t xml:space="preserve"> (See </w:t>
      </w:r>
      <w:r w:rsidR="00CC6D87">
        <w:rPr>
          <w:rFonts w:cs="Times New Roman"/>
          <w:sz w:val="24"/>
          <w:szCs w:val="24"/>
        </w:rPr>
        <w:t>separate attachments</w:t>
      </w:r>
      <w:r>
        <w:rPr>
          <w:rFonts w:cs="Times New Roman"/>
          <w:sz w:val="24"/>
          <w:szCs w:val="24"/>
        </w:rPr>
        <w:t>)</w:t>
      </w:r>
    </w:p>
    <w:p w14:paraId="4E935454" w14:textId="0C21EF23" w:rsidR="0081508A" w:rsidRDefault="0081508A" w:rsidP="0081508A">
      <w:pPr>
        <w:pStyle w:val="ListParagraph"/>
        <w:numPr>
          <w:ilvl w:val="1"/>
          <w:numId w:val="8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Significant revision to admissions policy. </w:t>
      </w:r>
      <w:r w:rsidR="00E65FCE">
        <w:rPr>
          <w:rFonts w:cs="Times New Roman"/>
          <w:sz w:val="24"/>
          <w:szCs w:val="24"/>
        </w:rPr>
        <w:t>See changes in catalog copy with reviews (e.g., interviews added; qualified applicants will be interviewed (to align admission process to other depts).  One admission per year (changed from two per year). Amended policy approved unanimously by GSC.</w:t>
      </w:r>
    </w:p>
    <w:p w14:paraId="2E839F8B" w14:textId="6A62A176" w:rsidR="007824F4" w:rsidRPr="009A2FD9" w:rsidRDefault="007824F4" w:rsidP="00410677">
      <w:pPr>
        <w:pStyle w:val="ListParagraph"/>
        <w:numPr>
          <w:ilvl w:val="0"/>
          <w:numId w:val="8"/>
        </w:numPr>
        <w:spacing w:after="0" w:line="240" w:lineRule="auto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Business school OCPs requirements for international students (who don’t usually qualify</w:t>
      </w:r>
      <w:r w:rsidR="0081508A">
        <w:rPr>
          <w:rFonts w:cs="Times New Roman"/>
          <w:sz w:val="24"/>
          <w:szCs w:val="24"/>
        </w:rPr>
        <w:t xml:space="preserve"> under their visa). – those requirements will be removed. Approved unanimously by GSC.</w:t>
      </w:r>
    </w:p>
    <w:p w14:paraId="674BD136" w14:textId="77777777" w:rsidR="0063570C" w:rsidRPr="0063570C" w:rsidRDefault="0063570C" w:rsidP="00410677">
      <w:pPr>
        <w:spacing w:after="0" w:line="240" w:lineRule="auto"/>
        <w:ind w:left="720"/>
        <w:rPr>
          <w:rFonts w:cs="Times New Roman"/>
          <w:b/>
          <w:sz w:val="24"/>
          <w:szCs w:val="24"/>
        </w:rPr>
      </w:pPr>
    </w:p>
    <w:p w14:paraId="35EEB8FD" w14:textId="128B5552" w:rsidR="00E70C1D" w:rsidRPr="00464105" w:rsidRDefault="0051296C" w:rsidP="00410677">
      <w:pPr>
        <w:spacing w:after="0" w:line="240" w:lineRule="auto"/>
        <w:ind w:left="360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AWARDS &amp; </w:t>
      </w:r>
      <w:r w:rsidR="00E70C1D" w:rsidRPr="00410677">
        <w:rPr>
          <w:rFonts w:cs="Times New Roman"/>
          <w:bCs/>
          <w:sz w:val="24"/>
          <w:szCs w:val="24"/>
        </w:rPr>
        <w:t>SCHOLARSHIP</w:t>
      </w:r>
    </w:p>
    <w:p w14:paraId="4A609786" w14:textId="0CDFC100" w:rsidR="00B4664A" w:rsidRPr="00E65FCE" w:rsidRDefault="00477308" w:rsidP="00095AFF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cs="Times New Roman"/>
          <w:b/>
          <w:sz w:val="24"/>
          <w:szCs w:val="24"/>
        </w:rPr>
      </w:pPr>
      <w:r w:rsidRPr="00CC6D87">
        <w:rPr>
          <w:rFonts w:cs="Times New Roman"/>
          <w:bCs/>
          <w:sz w:val="24"/>
          <w:szCs w:val="24"/>
        </w:rPr>
        <w:t>Student Academic/Achievement Awards</w:t>
      </w:r>
    </w:p>
    <w:p w14:paraId="7EFBC1B6" w14:textId="1791EA72" w:rsidR="00E65FCE" w:rsidRPr="00E65FCE" w:rsidRDefault="00E65FCE" w:rsidP="00E65FCE">
      <w:pPr>
        <w:pStyle w:val="ListParagraph"/>
        <w:numPr>
          <w:ilvl w:val="1"/>
          <w:numId w:val="10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Winners for URCAD: 2 awardees – Ed.D. program candidate; MS in Tech </w:t>
      </w:r>
      <w:proofErr w:type="spellStart"/>
      <w:r>
        <w:rPr>
          <w:rFonts w:cs="Times New Roman"/>
          <w:bCs/>
          <w:sz w:val="24"/>
          <w:szCs w:val="24"/>
        </w:rPr>
        <w:t>Mgmt</w:t>
      </w:r>
      <w:proofErr w:type="spellEnd"/>
    </w:p>
    <w:p w14:paraId="53DBD155" w14:textId="54D7EC49" w:rsidR="00E65FCE" w:rsidRPr="00E65FCE" w:rsidRDefault="00E65FCE" w:rsidP="00E65FCE">
      <w:pPr>
        <w:pStyle w:val="ListParagraph"/>
        <w:numPr>
          <w:ilvl w:val="1"/>
          <w:numId w:val="10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Cs/>
          <w:sz w:val="24"/>
          <w:szCs w:val="24"/>
        </w:rPr>
        <w:t>Re: Achievement Awards:  4 winners – Geography; SEST DNAP program; SEPS 2 winners – PE and School Counseling</w:t>
      </w:r>
    </w:p>
    <w:p w14:paraId="7A90885C" w14:textId="3A52C4A7" w:rsidR="00E65FCE" w:rsidRPr="003A62EC" w:rsidRDefault="00E65FCE" w:rsidP="00E65FCE">
      <w:pPr>
        <w:pStyle w:val="ListParagraph"/>
        <w:numPr>
          <w:ilvl w:val="1"/>
          <w:numId w:val="10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Cs/>
          <w:sz w:val="24"/>
          <w:szCs w:val="24"/>
        </w:rPr>
        <w:t>Absence of proper ceremony for award winners was noted</w:t>
      </w:r>
      <w:r w:rsidR="003A62EC">
        <w:rPr>
          <w:rFonts w:cs="Times New Roman"/>
          <w:bCs/>
          <w:sz w:val="24"/>
          <w:szCs w:val="24"/>
        </w:rPr>
        <w:t xml:space="preserve"> (and some disappointment has been expressed). Ceremony is important; commit next Spring to a celebratory event. </w:t>
      </w:r>
    </w:p>
    <w:p w14:paraId="144EFFD4" w14:textId="229545AE" w:rsidR="003A62EC" w:rsidRPr="003A62EC" w:rsidRDefault="003A62EC" w:rsidP="003A62EC">
      <w:pPr>
        <w:spacing w:after="0" w:line="240" w:lineRule="auto"/>
        <w:ind w:left="1080"/>
        <w:rPr>
          <w:rFonts w:cs="Times New Roman"/>
          <w:b/>
          <w:sz w:val="24"/>
          <w:szCs w:val="24"/>
        </w:rPr>
      </w:pPr>
    </w:p>
    <w:p w14:paraId="4964F979" w14:textId="77777777" w:rsidR="00CC6D87" w:rsidRDefault="00CC6D87" w:rsidP="00410677">
      <w:pPr>
        <w:spacing w:after="0" w:line="240" w:lineRule="auto"/>
        <w:ind w:left="360"/>
        <w:rPr>
          <w:rFonts w:cs="Times New Roman"/>
          <w:bCs/>
          <w:sz w:val="24"/>
          <w:szCs w:val="24"/>
        </w:rPr>
      </w:pPr>
    </w:p>
    <w:p w14:paraId="4ABC33C2" w14:textId="1DAE7902" w:rsidR="00E70C1D" w:rsidRPr="00464105" w:rsidRDefault="00AE3CB0" w:rsidP="00410677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410677">
        <w:rPr>
          <w:rFonts w:cs="Times New Roman"/>
          <w:bCs/>
          <w:sz w:val="24"/>
          <w:szCs w:val="24"/>
        </w:rPr>
        <w:t xml:space="preserve">Non-Graded </w:t>
      </w:r>
      <w:r w:rsidR="00E70C1D" w:rsidRPr="00410677">
        <w:rPr>
          <w:rFonts w:cs="Times New Roman"/>
          <w:bCs/>
          <w:sz w:val="24"/>
          <w:szCs w:val="24"/>
        </w:rPr>
        <w:t>APPEALS</w:t>
      </w:r>
      <w:r w:rsidR="00E70C1D" w:rsidRPr="00464105">
        <w:rPr>
          <w:rFonts w:cs="Times New Roman"/>
          <w:sz w:val="24"/>
          <w:szCs w:val="24"/>
        </w:rPr>
        <w:t xml:space="preserve">- Chair: Ralph Cohen </w:t>
      </w:r>
    </w:p>
    <w:p w14:paraId="33087397" w14:textId="2161A779" w:rsidR="00F542B1" w:rsidRDefault="00A93273" w:rsidP="00FA7C57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 report</w:t>
      </w:r>
    </w:p>
    <w:p w14:paraId="3A62A23A" w14:textId="6B0548BE" w:rsidR="004D1DEC" w:rsidRDefault="004D1DEC" w:rsidP="004D1DEC">
      <w:pPr>
        <w:spacing w:after="0" w:line="240" w:lineRule="auto"/>
        <w:rPr>
          <w:rFonts w:cs="Times New Roman"/>
          <w:sz w:val="24"/>
          <w:szCs w:val="24"/>
        </w:rPr>
      </w:pPr>
    </w:p>
    <w:p w14:paraId="44C49BD5" w14:textId="2802532F" w:rsidR="004D1DEC" w:rsidRDefault="004D1DEC" w:rsidP="004D1DE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New Business</w:t>
      </w:r>
    </w:p>
    <w:p w14:paraId="5F166EC5" w14:textId="1CA50306" w:rsidR="001F1076" w:rsidRDefault="001F1076" w:rsidP="0008509A">
      <w:pPr>
        <w:pStyle w:val="ListParagraph"/>
        <w:spacing w:after="0" w:line="240" w:lineRule="auto"/>
        <w:ind w:left="1080"/>
        <w:rPr>
          <w:rFonts w:cs="Times New Roman"/>
          <w:sz w:val="24"/>
          <w:szCs w:val="24"/>
          <w:u w:val="single"/>
        </w:rPr>
      </w:pPr>
    </w:p>
    <w:p w14:paraId="13E67570" w14:textId="793E0B97" w:rsidR="00AC13A9" w:rsidRDefault="00CC6D87" w:rsidP="009E2497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Election of GSC chair</w:t>
      </w:r>
      <w:r w:rsidR="003A62EC">
        <w:rPr>
          <w:rFonts w:cs="Times New Roman"/>
          <w:sz w:val="24"/>
          <w:szCs w:val="24"/>
        </w:rPr>
        <w:t xml:space="preserve"> – Laura Jacobson elected</w:t>
      </w:r>
    </w:p>
    <w:p w14:paraId="5C4F8754" w14:textId="1D1769B9" w:rsidR="003A62EC" w:rsidRDefault="003A62EC" w:rsidP="003A62EC">
      <w:pPr>
        <w:spacing w:after="0" w:line="240" w:lineRule="auto"/>
        <w:rPr>
          <w:rFonts w:cs="Times New Roman"/>
          <w:sz w:val="24"/>
          <w:szCs w:val="24"/>
        </w:rPr>
      </w:pPr>
    </w:p>
    <w:p w14:paraId="263FA70A" w14:textId="0E380C7F" w:rsidR="003A62EC" w:rsidRDefault="003A62EC" w:rsidP="003A62E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UPBC – request for Grad Admission support (per R. Simmons)</w:t>
      </w:r>
    </w:p>
    <w:p w14:paraId="174419F0" w14:textId="2AA3CFB3" w:rsidR="003A62EC" w:rsidRDefault="003A62EC" w:rsidP="003A62EC">
      <w:pPr>
        <w:spacing w:after="0" w:line="240" w:lineRule="auto"/>
        <w:rPr>
          <w:rFonts w:cs="Times New Roman"/>
          <w:sz w:val="24"/>
          <w:szCs w:val="24"/>
        </w:rPr>
      </w:pPr>
    </w:p>
    <w:p w14:paraId="6963D2C0" w14:textId="35990FF4" w:rsidR="003A62EC" w:rsidRDefault="003A62EC" w:rsidP="003A62EC">
      <w:pPr>
        <w:spacing w:after="0" w:line="240" w:lineRule="auto"/>
        <w:rPr>
          <w:rFonts w:cs="Times New Roman"/>
          <w:sz w:val="24"/>
          <w:szCs w:val="24"/>
        </w:rPr>
      </w:pPr>
    </w:p>
    <w:p w14:paraId="4C05D550" w14:textId="418E1CCE" w:rsidR="003A62EC" w:rsidRDefault="003A62EC" w:rsidP="003A62E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Meeting adjourned at 4:00.</w:t>
      </w:r>
    </w:p>
    <w:p w14:paraId="67C86783" w14:textId="77777777" w:rsidR="003A62EC" w:rsidRPr="003A62EC" w:rsidRDefault="003A62EC" w:rsidP="003A62EC">
      <w:pPr>
        <w:spacing w:after="0" w:line="240" w:lineRule="auto"/>
        <w:rPr>
          <w:rFonts w:cs="Times New Roman"/>
          <w:sz w:val="24"/>
          <w:szCs w:val="24"/>
        </w:rPr>
      </w:pPr>
    </w:p>
    <w:p w14:paraId="60815F13" w14:textId="19F561CF" w:rsidR="003A62EC" w:rsidRDefault="003A62EC" w:rsidP="003A62EC">
      <w:pPr>
        <w:spacing w:after="0" w:line="240" w:lineRule="auto"/>
        <w:rPr>
          <w:rFonts w:cs="Times New Roman"/>
          <w:sz w:val="24"/>
          <w:szCs w:val="24"/>
        </w:rPr>
      </w:pPr>
    </w:p>
    <w:p w14:paraId="75B601E3" w14:textId="77777777" w:rsidR="003A62EC" w:rsidRPr="003A62EC" w:rsidRDefault="003A62EC" w:rsidP="003A62EC">
      <w:pPr>
        <w:spacing w:after="0" w:line="240" w:lineRule="auto"/>
        <w:rPr>
          <w:rFonts w:cs="Times New Roman"/>
          <w:sz w:val="24"/>
          <w:szCs w:val="24"/>
        </w:rPr>
      </w:pPr>
    </w:p>
    <w:p w14:paraId="33B08FD1" w14:textId="214431DB" w:rsidR="00CC6D87" w:rsidRDefault="00CC6D87" w:rsidP="00CC6D87">
      <w:pPr>
        <w:spacing w:after="0" w:line="240" w:lineRule="auto"/>
        <w:rPr>
          <w:rFonts w:cs="Times New Roman"/>
          <w:sz w:val="24"/>
          <w:szCs w:val="24"/>
        </w:rPr>
      </w:pPr>
    </w:p>
    <w:p w14:paraId="50396F1B" w14:textId="466842C3" w:rsidR="00CC6D87" w:rsidRDefault="00CC6D8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28D61885" w14:textId="7444837D" w:rsidR="00CC6D87" w:rsidRDefault="00CC6D87" w:rsidP="00CC6D87">
      <w:pPr>
        <w:spacing w:after="0" w:line="240" w:lineRule="auto"/>
        <w:rPr>
          <w:rFonts w:cs="Times New Roman"/>
          <w:sz w:val="24"/>
          <w:szCs w:val="24"/>
        </w:rPr>
      </w:pPr>
      <w:r w:rsidRPr="009A5CF8">
        <w:rPr>
          <w:rFonts w:cs="Times New Roman"/>
          <w:b/>
          <w:bCs/>
          <w:sz w:val="24"/>
          <w:szCs w:val="24"/>
          <w:u w:val="single"/>
        </w:rPr>
        <w:t>Appendix</w:t>
      </w:r>
      <w:r>
        <w:rPr>
          <w:rFonts w:cs="Times New Roman"/>
          <w:sz w:val="24"/>
          <w:szCs w:val="24"/>
        </w:rPr>
        <w:t>: Report from Graduate Curriculum April 15</w:t>
      </w:r>
    </w:p>
    <w:p w14:paraId="037547AD" w14:textId="454B75AA" w:rsidR="00CC6D87" w:rsidRDefault="00CC6D87" w:rsidP="00CC6D87">
      <w:pPr>
        <w:spacing w:after="0" w:line="240" w:lineRule="auto"/>
        <w:rPr>
          <w:rFonts w:cs="Times New Roman"/>
          <w:sz w:val="24"/>
          <w:szCs w:val="24"/>
        </w:rPr>
      </w:pPr>
    </w:p>
    <w:p w14:paraId="7AEDCEF9" w14:textId="4223F94E" w:rsidR="00CC6D87" w:rsidRDefault="00CC6D87" w:rsidP="00CC6D87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AP=approved as proposed; AA=Approved as amended</w:t>
      </w:r>
    </w:p>
    <w:p w14:paraId="79200385" w14:textId="5C33EB84" w:rsidR="00CC6D87" w:rsidRDefault="00CC6D87" w:rsidP="00CC6D87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528"/>
        <w:gridCol w:w="3117"/>
      </w:tblGrid>
      <w:tr w:rsidR="00CC6D87" w14:paraId="4FBBF94C" w14:textId="77777777" w:rsidTr="00CC6D87">
        <w:tc>
          <w:tcPr>
            <w:tcW w:w="1705" w:type="dxa"/>
          </w:tcPr>
          <w:p w14:paraId="505C0C99" w14:textId="50555863" w:rsidR="00CC6D87" w:rsidRPr="00CC6D87" w:rsidRDefault="00CC6D87" w:rsidP="00CC6D87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C6D87">
              <w:rPr>
                <w:rFonts w:cs="Times New Roman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4528" w:type="dxa"/>
          </w:tcPr>
          <w:p w14:paraId="765C2CA2" w14:textId="0F414811" w:rsidR="00CC6D87" w:rsidRPr="00CC6D87" w:rsidRDefault="00CC6D87" w:rsidP="00CC6D87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C6D87">
              <w:rPr>
                <w:rFonts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117" w:type="dxa"/>
          </w:tcPr>
          <w:p w14:paraId="29B77568" w14:textId="77777777" w:rsidR="00CC6D87" w:rsidRDefault="00CC6D87" w:rsidP="00CC6D87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C6D87">
              <w:rPr>
                <w:rFonts w:cs="Times New Roman"/>
                <w:b/>
                <w:bCs/>
                <w:sz w:val="24"/>
                <w:szCs w:val="24"/>
              </w:rPr>
              <w:t>Action</w:t>
            </w:r>
          </w:p>
          <w:p w14:paraId="49294800" w14:textId="3EBE6863" w:rsidR="00406B51" w:rsidRPr="00CC6D87" w:rsidRDefault="00406B51" w:rsidP="00CC6D87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CC6D87" w14:paraId="38524808" w14:textId="77777777" w:rsidTr="00CC6D87">
        <w:tc>
          <w:tcPr>
            <w:tcW w:w="1705" w:type="dxa"/>
          </w:tcPr>
          <w:p w14:paraId="7957B584" w14:textId="044D7BD6" w:rsidR="00CC6D87" w:rsidRDefault="00CC6D87" w:rsidP="00CC6D8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Change Course</w:t>
            </w:r>
          </w:p>
        </w:tc>
        <w:tc>
          <w:tcPr>
            <w:tcW w:w="4528" w:type="dxa"/>
          </w:tcPr>
          <w:p w14:paraId="34DB9226" w14:textId="202BDF95" w:rsidR="00CC6D87" w:rsidRDefault="00CC6D87" w:rsidP="00CC6D87">
            <w:pPr>
              <w:pStyle w:val="NormalWeb"/>
            </w:pPr>
            <w:r>
              <w:rPr>
                <w:rFonts w:ascii="Calibri" w:hAnsi="Calibri" w:cs="Calibri"/>
                <w:color w:val="0260BF"/>
                <w:sz w:val="22"/>
                <w:szCs w:val="22"/>
              </w:rPr>
              <w:t>AC 500 Financial and Managerial Accounting - 3 credits</w:t>
            </w:r>
          </w:p>
        </w:tc>
        <w:tc>
          <w:tcPr>
            <w:tcW w:w="3117" w:type="dxa"/>
          </w:tcPr>
          <w:p w14:paraId="668285C2" w14:textId="12854D1C" w:rsidR="00CC6D87" w:rsidRDefault="00CC6D87" w:rsidP="00CC6D8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AA (semicolon added to description)</w:t>
            </w:r>
          </w:p>
        </w:tc>
      </w:tr>
      <w:tr w:rsidR="00CC6D87" w14:paraId="509C4298" w14:textId="77777777" w:rsidTr="00CC6D87">
        <w:tc>
          <w:tcPr>
            <w:tcW w:w="1705" w:type="dxa"/>
          </w:tcPr>
          <w:p w14:paraId="47A22B9B" w14:textId="32A67CE2" w:rsidR="00CC6D87" w:rsidRDefault="00CC6D87" w:rsidP="00CC6D8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Change Course</w:t>
            </w:r>
          </w:p>
        </w:tc>
        <w:tc>
          <w:tcPr>
            <w:tcW w:w="4528" w:type="dxa"/>
          </w:tcPr>
          <w:p w14:paraId="336FA4D6" w14:textId="47F2D218" w:rsidR="00CC6D87" w:rsidRDefault="00CC6D87" w:rsidP="00CC6D87">
            <w:pPr>
              <w:pStyle w:val="NormalWeb"/>
            </w:pPr>
            <w:r>
              <w:rPr>
                <w:rFonts w:ascii="Calibri" w:hAnsi="Calibri" w:cs="Calibri"/>
                <w:color w:val="0260BF"/>
                <w:sz w:val="22"/>
                <w:szCs w:val="22"/>
              </w:rPr>
              <w:t xml:space="preserve">AC 524 Accounting for Government and Non-Profit Institutions - 3 credits </w:t>
            </w:r>
          </w:p>
        </w:tc>
        <w:tc>
          <w:tcPr>
            <w:tcW w:w="3117" w:type="dxa"/>
          </w:tcPr>
          <w:p w14:paraId="5D13832D" w14:textId="500C3EE4" w:rsidR="00CC6D87" w:rsidRDefault="00CC6D87" w:rsidP="00CC6D8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AP</w:t>
            </w:r>
          </w:p>
        </w:tc>
      </w:tr>
      <w:tr w:rsidR="00CC6D87" w14:paraId="798D0974" w14:textId="77777777" w:rsidTr="00CC6D87">
        <w:tc>
          <w:tcPr>
            <w:tcW w:w="1705" w:type="dxa"/>
          </w:tcPr>
          <w:p w14:paraId="15B3949E" w14:textId="683C9BCB" w:rsidR="00CC6D87" w:rsidRDefault="00CC6D87" w:rsidP="00CC6D8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New Course</w:t>
            </w:r>
          </w:p>
        </w:tc>
        <w:tc>
          <w:tcPr>
            <w:tcW w:w="4528" w:type="dxa"/>
          </w:tcPr>
          <w:p w14:paraId="25592B3F" w14:textId="649CE3C2" w:rsidR="00CC6D87" w:rsidRDefault="00CC6D87" w:rsidP="00CC6D87">
            <w:pPr>
              <w:pStyle w:val="NormalWeb"/>
            </w:pPr>
            <w:r>
              <w:rPr>
                <w:rFonts w:ascii="Calibri" w:hAnsi="Calibri" w:cs="Calibri"/>
                <w:color w:val="0260BF"/>
                <w:sz w:val="22"/>
                <w:szCs w:val="22"/>
              </w:rPr>
              <w:t xml:space="preserve">AC 551 Evolution of Modern Accounting - 3 credits </w:t>
            </w:r>
          </w:p>
        </w:tc>
        <w:tc>
          <w:tcPr>
            <w:tcW w:w="3117" w:type="dxa"/>
          </w:tcPr>
          <w:p w14:paraId="68DCCC0D" w14:textId="66093F17" w:rsidR="00CC6D87" w:rsidRDefault="00CC6D87" w:rsidP="00CC6D8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AP</w:t>
            </w:r>
          </w:p>
        </w:tc>
      </w:tr>
      <w:tr w:rsidR="00CC6D87" w14:paraId="3407D924" w14:textId="77777777" w:rsidTr="00CC6D87">
        <w:tc>
          <w:tcPr>
            <w:tcW w:w="1705" w:type="dxa"/>
          </w:tcPr>
          <w:p w14:paraId="32B09536" w14:textId="62177C03" w:rsidR="00CC6D87" w:rsidRDefault="00CC6D87" w:rsidP="00CC6D8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Change Program</w:t>
            </w:r>
          </w:p>
        </w:tc>
        <w:tc>
          <w:tcPr>
            <w:tcW w:w="4528" w:type="dxa"/>
          </w:tcPr>
          <w:p w14:paraId="3B590C03" w14:textId="69B3E31E" w:rsidR="00CC6D87" w:rsidRDefault="00CC6D87" w:rsidP="00CC6D87">
            <w:pPr>
              <w:pStyle w:val="NormalWeb"/>
            </w:pPr>
            <w:r>
              <w:rPr>
                <w:rFonts w:ascii="Calibri" w:hAnsi="Calibri" w:cs="Calibri"/>
                <w:color w:val="0260BF"/>
                <w:sz w:val="22"/>
                <w:szCs w:val="22"/>
              </w:rPr>
              <w:t xml:space="preserve">Accounting M.S </w:t>
            </w:r>
          </w:p>
        </w:tc>
        <w:tc>
          <w:tcPr>
            <w:tcW w:w="3117" w:type="dxa"/>
          </w:tcPr>
          <w:p w14:paraId="622EAF4C" w14:textId="4F85F670" w:rsidR="00CC6D87" w:rsidRDefault="00CC6D87" w:rsidP="00CC6D8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AP</w:t>
            </w:r>
          </w:p>
        </w:tc>
      </w:tr>
    </w:tbl>
    <w:p w14:paraId="4EDF1DDD" w14:textId="77777777" w:rsidR="00CC6D87" w:rsidRPr="00CC6D87" w:rsidRDefault="00CC6D87" w:rsidP="00CC6D87">
      <w:pPr>
        <w:spacing w:after="0" w:line="240" w:lineRule="auto"/>
        <w:rPr>
          <w:rFonts w:cs="Times New Roman"/>
          <w:sz w:val="24"/>
          <w:szCs w:val="24"/>
        </w:rPr>
      </w:pPr>
    </w:p>
    <w:p w14:paraId="39295A19" w14:textId="02002CCF" w:rsidR="004772AD" w:rsidRDefault="004772AD" w:rsidP="004772AD">
      <w:pPr>
        <w:spacing w:after="0" w:line="240" w:lineRule="auto"/>
        <w:rPr>
          <w:rFonts w:cs="Times New Roman"/>
          <w:sz w:val="24"/>
          <w:szCs w:val="24"/>
        </w:rPr>
      </w:pPr>
    </w:p>
    <w:p w14:paraId="5BC3C096" w14:textId="7FC02DF5" w:rsidR="004772AD" w:rsidRDefault="004772A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607BF452" w14:textId="0D10DF7F" w:rsidR="004772AD" w:rsidRPr="00197CF1" w:rsidRDefault="004772AD" w:rsidP="00197CF1">
      <w:pPr>
        <w:spacing w:after="0" w:line="240" w:lineRule="auto"/>
        <w:rPr>
          <w:rFonts w:cs="Times New Roman"/>
          <w:sz w:val="24"/>
          <w:szCs w:val="24"/>
          <w:u w:val="single"/>
        </w:rPr>
      </w:pPr>
      <w:r w:rsidRPr="00197CF1">
        <w:rPr>
          <w:rFonts w:cs="Times New Roman"/>
          <w:sz w:val="24"/>
          <w:szCs w:val="24"/>
          <w:u w:val="single"/>
        </w:rPr>
        <w:t>Appendix A</w:t>
      </w:r>
    </w:p>
    <w:p w14:paraId="5B5AC0A2" w14:textId="77777777" w:rsidR="00197CF1" w:rsidRPr="00197CF1" w:rsidRDefault="00197CF1" w:rsidP="00197CF1">
      <w:pPr>
        <w:spacing w:after="0" w:line="240" w:lineRule="auto"/>
        <w:rPr>
          <w:rFonts w:cs="Times New Roman"/>
          <w:sz w:val="24"/>
          <w:szCs w:val="24"/>
        </w:rPr>
      </w:pPr>
    </w:p>
    <w:p w14:paraId="10F9AECB" w14:textId="37FC2BEB" w:rsidR="00197CF1" w:rsidRPr="00197CF1" w:rsidRDefault="00197CF1" w:rsidP="004772AD">
      <w:pPr>
        <w:rPr>
          <w:sz w:val="28"/>
          <w:szCs w:val="28"/>
        </w:rPr>
      </w:pPr>
      <w:r w:rsidRPr="00197CF1">
        <w:rPr>
          <w:sz w:val="28"/>
          <w:szCs w:val="28"/>
        </w:rPr>
        <w:t>Official Certificate Program in Commercial Lending</w:t>
      </w:r>
    </w:p>
    <w:p w14:paraId="7CD3E68B" w14:textId="77777777" w:rsidR="00197CF1" w:rsidRPr="00197CF1" w:rsidRDefault="00197CF1" w:rsidP="00197CF1">
      <w:pPr>
        <w:shd w:val="clear" w:color="auto" w:fill="FFFFFF"/>
        <w:spacing w:after="0" w:line="273" w:lineRule="atLeast"/>
        <w:rPr>
          <w:rFonts w:eastAsia="Times New Roman" w:cs="Times New Roman"/>
          <w:color w:val="000000"/>
          <w:sz w:val="24"/>
          <w:szCs w:val="24"/>
        </w:rPr>
      </w:pPr>
      <w:r w:rsidRPr="00197CF1">
        <w:rPr>
          <w:rFonts w:eastAsia="Times New Roman" w:cs="Times New Roman"/>
          <w:color w:val="363636"/>
          <w:sz w:val="24"/>
          <w:szCs w:val="24"/>
          <w:bdr w:val="none" w:sz="0" w:space="0" w:color="auto" w:frame="1"/>
        </w:rPr>
        <w:t>Admissions Requirements</w:t>
      </w:r>
    </w:p>
    <w:p w14:paraId="68406EFC" w14:textId="77777777" w:rsidR="00197CF1" w:rsidRPr="00197CF1" w:rsidRDefault="00197CF1" w:rsidP="00197CF1">
      <w:pPr>
        <w:shd w:val="clear" w:color="auto" w:fill="FFFFFF"/>
        <w:spacing w:after="0" w:line="273" w:lineRule="atLeast"/>
        <w:ind w:left="3681"/>
        <w:rPr>
          <w:rFonts w:eastAsia="Times New Roman" w:cs="Times New Roman"/>
          <w:color w:val="000000"/>
          <w:sz w:val="24"/>
          <w:szCs w:val="24"/>
        </w:rPr>
      </w:pPr>
      <w:r w:rsidRPr="00197CF1">
        <w:rPr>
          <w:rFonts w:eastAsia="Times New Roman" w:cs="Calibri Light"/>
          <w:color w:val="2F5496"/>
          <w:sz w:val="24"/>
          <w:szCs w:val="24"/>
        </w:rPr>
        <w:t> </w:t>
      </w:r>
    </w:p>
    <w:p w14:paraId="0AEEA991" w14:textId="77777777" w:rsidR="00197CF1" w:rsidRPr="00197CF1" w:rsidRDefault="00197CF1" w:rsidP="00197CF1">
      <w:pPr>
        <w:shd w:val="clear" w:color="auto" w:fill="FFFFFF"/>
        <w:spacing w:after="0" w:line="254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197CF1">
        <w:rPr>
          <w:rFonts w:eastAsia="Times New Roman" w:cs="Times New Roman"/>
          <w:color w:val="363636"/>
          <w:sz w:val="24"/>
          <w:szCs w:val="24"/>
          <w:bdr w:val="none" w:sz="0" w:space="0" w:color="auto" w:frame="1"/>
        </w:rPr>
        <w:t>Applicants must hold a bachelor’s degree from a regionally accredited institution of higher education (or the international equivalent) with an overall undergraduate GPA of at least 2.70 or higher. No GMAT is required. Applicants with a GPA between 2.40 and 2.69 may be considered for conditional admission.</w:t>
      </w:r>
    </w:p>
    <w:p w14:paraId="00EBE85C" w14:textId="77777777" w:rsidR="00197CF1" w:rsidRPr="00197CF1" w:rsidRDefault="00197CF1" w:rsidP="00197CF1">
      <w:pPr>
        <w:shd w:val="clear" w:color="auto" w:fill="FFFFFF"/>
        <w:spacing w:after="0" w:line="293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197CF1">
        <w:rPr>
          <w:rFonts w:eastAsia="Times New Roman" w:cs="Times New Roman"/>
          <w:color w:val="363636"/>
          <w:sz w:val="24"/>
          <w:szCs w:val="24"/>
          <w:bdr w:val="none" w:sz="0" w:space="0" w:color="auto" w:frame="1"/>
        </w:rPr>
        <w:t> </w:t>
      </w:r>
    </w:p>
    <w:p w14:paraId="753DCC3D" w14:textId="77777777" w:rsidR="00197CF1" w:rsidRPr="00197CF1" w:rsidRDefault="00197CF1" w:rsidP="00197CF1">
      <w:pPr>
        <w:shd w:val="clear" w:color="auto" w:fill="FFFFFF"/>
        <w:spacing w:after="0" w:line="293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197CF1">
        <w:rPr>
          <w:rFonts w:eastAsia="Times New Roman" w:cs="Times New Roman"/>
          <w:color w:val="363636"/>
          <w:sz w:val="24"/>
          <w:szCs w:val="24"/>
          <w:bdr w:val="none" w:sz="0" w:space="0" w:color="auto" w:frame="1"/>
        </w:rPr>
        <w:t>International Students</w:t>
      </w:r>
    </w:p>
    <w:p w14:paraId="5ED1308D" w14:textId="77777777" w:rsidR="00197CF1" w:rsidRPr="00197CF1" w:rsidRDefault="00197CF1" w:rsidP="00197CF1">
      <w:pPr>
        <w:shd w:val="clear" w:color="auto" w:fill="FFFFFF"/>
        <w:spacing w:before="210" w:after="0" w:line="293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197CF1">
        <w:rPr>
          <w:rFonts w:eastAsia="Times New Roman" w:cs="Times New Roman"/>
          <w:color w:val="363636"/>
          <w:sz w:val="24"/>
          <w:szCs w:val="24"/>
          <w:bdr w:val="none" w:sz="0" w:space="0" w:color="auto" w:frame="1"/>
        </w:rPr>
        <w:t>In addition to the above, international applicants must meet University standards for international admission including submission of:</w:t>
      </w:r>
    </w:p>
    <w:p w14:paraId="1A408849" w14:textId="77429607" w:rsidR="00197CF1" w:rsidRPr="00504531" w:rsidRDefault="00197CF1" w:rsidP="00504531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504531">
        <w:rPr>
          <w:rFonts w:eastAsia="Times New Roman" w:cs="Times New Roman"/>
          <w:color w:val="363636"/>
          <w:sz w:val="24"/>
          <w:szCs w:val="24"/>
          <w:bdr w:val="none" w:sz="0" w:space="0" w:color="auto" w:frame="1"/>
        </w:rPr>
        <w:t>Unless waived by the University, TOEFL or IELTS scores;</w:t>
      </w:r>
    </w:p>
    <w:p w14:paraId="38B9240C" w14:textId="5F96E3A3" w:rsidR="00197CF1" w:rsidRPr="00504531" w:rsidRDefault="00197CF1" w:rsidP="00504531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504531">
        <w:rPr>
          <w:rFonts w:eastAsia="Times New Roman" w:cs="Times New Roman"/>
          <w:color w:val="363636"/>
          <w:sz w:val="24"/>
          <w:szCs w:val="24"/>
          <w:bdr w:val="none" w:sz="0" w:space="0" w:color="auto" w:frame="1"/>
        </w:rPr>
        <w:t>Course-by-course evaluation of foreign credentials from a NACES member evaluation service; and</w:t>
      </w:r>
    </w:p>
    <w:p w14:paraId="31A8BDCC" w14:textId="3AA7D069" w:rsidR="00197CF1" w:rsidRPr="00504531" w:rsidRDefault="00197CF1" w:rsidP="00504531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504531">
        <w:rPr>
          <w:rFonts w:eastAsia="Times New Roman" w:cs="Times New Roman"/>
          <w:color w:val="363636"/>
          <w:sz w:val="24"/>
          <w:szCs w:val="24"/>
          <w:bdr w:val="none" w:sz="0" w:space="0" w:color="auto" w:frame="1"/>
        </w:rPr>
        <w:t>Original translations of foreign academic record.</w:t>
      </w:r>
    </w:p>
    <w:p w14:paraId="7351B6AC" w14:textId="77777777" w:rsidR="004772AD" w:rsidRPr="004772AD" w:rsidRDefault="004772AD" w:rsidP="004772AD">
      <w:pPr>
        <w:spacing w:after="0" w:line="240" w:lineRule="auto"/>
        <w:rPr>
          <w:rFonts w:cs="Times New Roman"/>
          <w:sz w:val="24"/>
          <w:szCs w:val="24"/>
        </w:rPr>
      </w:pPr>
    </w:p>
    <w:sectPr w:rsidR="004772AD" w:rsidRPr="004772AD" w:rsidSect="001F1076">
      <w:headerReference w:type="even" r:id="rId9"/>
      <w:headerReference w:type="default" r:id="rId10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E71A2" w14:textId="77777777" w:rsidR="0057204D" w:rsidRDefault="0057204D" w:rsidP="0080253D">
      <w:pPr>
        <w:spacing w:after="0" w:line="240" w:lineRule="auto"/>
      </w:pPr>
      <w:r>
        <w:separator/>
      </w:r>
    </w:p>
  </w:endnote>
  <w:endnote w:type="continuationSeparator" w:id="0">
    <w:p w14:paraId="57EC465E" w14:textId="77777777" w:rsidR="0057204D" w:rsidRDefault="0057204D" w:rsidP="0080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024E9" w14:textId="77777777" w:rsidR="0057204D" w:rsidRDefault="0057204D" w:rsidP="0080253D">
      <w:pPr>
        <w:spacing w:after="0" w:line="240" w:lineRule="auto"/>
      </w:pPr>
      <w:r>
        <w:separator/>
      </w:r>
    </w:p>
  </w:footnote>
  <w:footnote w:type="continuationSeparator" w:id="0">
    <w:p w14:paraId="1B9EF8B3" w14:textId="77777777" w:rsidR="0057204D" w:rsidRDefault="0057204D" w:rsidP="00802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D35B" w14:textId="77777777" w:rsidR="00FD685D" w:rsidRDefault="00FD685D" w:rsidP="00E077F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C841B7" w14:textId="77777777" w:rsidR="00FD685D" w:rsidRDefault="00FD685D" w:rsidP="0080253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4FCC" w14:textId="77777777" w:rsidR="00FD685D" w:rsidRDefault="00FD685D" w:rsidP="0080253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A1955"/>
    <w:multiLevelType w:val="hybridMultilevel"/>
    <w:tmpl w:val="05B2C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14957"/>
    <w:multiLevelType w:val="hybridMultilevel"/>
    <w:tmpl w:val="0B8C3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E2A79"/>
    <w:multiLevelType w:val="hybridMultilevel"/>
    <w:tmpl w:val="45F8B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9E3D95"/>
    <w:multiLevelType w:val="hybridMultilevel"/>
    <w:tmpl w:val="9D42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83064"/>
    <w:multiLevelType w:val="hybridMultilevel"/>
    <w:tmpl w:val="49666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A06D4"/>
    <w:multiLevelType w:val="hybridMultilevel"/>
    <w:tmpl w:val="C34CF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4363A"/>
    <w:multiLevelType w:val="hybridMultilevel"/>
    <w:tmpl w:val="EFF8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521B7"/>
    <w:multiLevelType w:val="hybridMultilevel"/>
    <w:tmpl w:val="65CE0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47124"/>
    <w:multiLevelType w:val="hybridMultilevel"/>
    <w:tmpl w:val="6164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278D1"/>
    <w:multiLevelType w:val="multilevel"/>
    <w:tmpl w:val="8D22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D937FB"/>
    <w:multiLevelType w:val="hybridMultilevel"/>
    <w:tmpl w:val="A5E4A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6"/>
  </w:num>
  <w:num w:numId="1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1D"/>
    <w:rsid w:val="00003DDC"/>
    <w:rsid w:val="00012973"/>
    <w:rsid w:val="0002169F"/>
    <w:rsid w:val="00030624"/>
    <w:rsid w:val="00031452"/>
    <w:rsid w:val="00031894"/>
    <w:rsid w:val="00037B8D"/>
    <w:rsid w:val="00044C99"/>
    <w:rsid w:val="00047BE0"/>
    <w:rsid w:val="00056EAB"/>
    <w:rsid w:val="00074726"/>
    <w:rsid w:val="0008509A"/>
    <w:rsid w:val="0009161D"/>
    <w:rsid w:val="0009565A"/>
    <w:rsid w:val="000C6041"/>
    <w:rsid w:val="000D23D6"/>
    <w:rsid w:val="000E719F"/>
    <w:rsid w:val="000E7902"/>
    <w:rsid w:val="000F0DCB"/>
    <w:rsid w:val="001001DF"/>
    <w:rsid w:val="00103FC6"/>
    <w:rsid w:val="00105A72"/>
    <w:rsid w:val="0011215B"/>
    <w:rsid w:val="00113063"/>
    <w:rsid w:val="001210A0"/>
    <w:rsid w:val="00132625"/>
    <w:rsid w:val="00132E7A"/>
    <w:rsid w:val="00135D5E"/>
    <w:rsid w:val="001378F3"/>
    <w:rsid w:val="00145BDD"/>
    <w:rsid w:val="001538B4"/>
    <w:rsid w:val="001560BE"/>
    <w:rsid w:val="00160230"/>
    <w:rsid w:val="0017163E"/>
    <w:rsid w:val="00190BF0"/>
    <w:rsid w:val="001919F5"/>
    <w:rsid w:val="00192539"/>
    <w:rsid w:val="00197CF1"/>
    <w:rsid w:val="001A671B"/>
    <w:rsid w:val="001B3FD0"/>
    <w:rsid w:val="001B51D6"/>
    <w:rsid w:val="001D7594"/>
    <w:rsid w:val="001E27CA"/>
    <w:rsid w:val="001E4880"/>
    <w:rsid w:val="001E6421"/>
    <w:rsid w:val="001F1076"/>
    <w:rsid w:val="001F4C17"/>
    <w:rsid w:val="002003AF"/>
    <w:rsid w:val="0020583F"/>
    <w:rsid w:val="00212551"/>
    <w:rsid w:val="002310B6"/>
    <w:rsid w:val="0023488C"/>
    <w:rsid w:val="002367FF"/>
    <w:rsid w:val="002508A0"/>
    <w:rsid w:val="00260CB3"/>
    <w:rsid w:val="00263225"/>
    <w:rsid w:val="00266640"/>
    <w:rsid w:val="00267A8B"/>
    <w:rsid w:val="00271079"/>
    <w:rsid w:val="00276387"/>
    <w:rsid w:val="002A1100"/>
    <w:rsid w:val="002B137D"/>
    <w:rsid w:val="002C35CD"/>
    <w:rsid w:val="002C4553"/>
    <w:rsid w:val="002D2F72"/>
    <w:rsid w:val="002D58E9"/>
    <w:rsid w:val="002E0A91"/>
    <w:rsid w:val="002E40A5"/>
    <w:rsid w:val="002F456A"/>
    <w:rsid w:val="002F5504"/>
    <w:rsid w:val="003031D2"/>
    <w:rsid w:val="00324B44"/>
    <w:rsid w:val="0034741A"/>
    <w:rsid w:val="0035631E"/>
    <w:rsid w:val="003730FA"/>
    <w:rsid w:val="00374004"/>
    <w:rsid w:val="00374828"/>
    <w:rsid w:val="00380CF2"/>
    <w:rsid w:val="00383B71"/>
    <w:rsid w:val="00396CED"/>
    <w:rsid w:val="003A0DF9"/>
    <w:rsid w:val="003A5442"/>
    <w:rsid w:val="003A62EC"/>
    <w:rsid w:val="003A7825"/>
    <w:rsid w:val="003B2F43"/>
    <w:rsid w:val="003D025F"/>
    <w:rsid w:val="003D19AB"/>
    <w:rsid w:val="003E6496"/>
    <w:rsid w:val="003F7FE6"/>
    <w:rsid w:val="00406B51"/>
    <w:rsid w:val="00410677"/>
    <w:rsid w:val="004127F4"/>
    <w:rsid w:val="00413621"/>
    <w:rsid w:val="00417F80"/>
    <w:rsid w:val="00430544"/>
    <w:rsid w:val="00436DB5"/>
    <w:rsid w:val="00440362"/>
    <w:rsid w:val="00444748"/>
    <w:rsid w:val="004479C2"/>
    <w:rsid w:val="004502BA"/>
    <w:rsid w:val="00454923"/>
    <w:rsid w:val="00455776"/>
    <w:rsid w:val="0045709D"/>
    <w:rsid w:val="004575E4"/>
    <w:rsid w:val="00457BC4"/>
    <w:rsid w:val="004634A7"/>
    <w:rsid w:val="00464105"/>
    <w:rsid w:val="004772AD"/>
    <w:rsid w:val="00477308"/>
    <w:rsid w:val="004A2213"/>
    <w:rsid w:val="004A4F54"/>
    <w:rsid w:val="004A50ED"/>
    <w:rsid w:val="004A5CBC"/>
    <w:rsid w:val="004B3A8C"/>
    <w:rsid w:val="004D1DEC"/>
    <w:rsid w:val="004D221D"/>
    <w:rsid w:val="004D63CA"/>
    <w:rsid w:val="004E3316"/>
    <w:rsid w:val="004F0948"/>
    <w:rsid w:val="005040F2"/>
    <w:rsid w:val="00504531"/>
    <w:rsid w:val="00507C34"/>
    <w:rsid w:val="005122F2"/>
    <w:rsid w:val="0051296C"/>
    <w:rsid w:val="00531D39"/>
    <w:rsid w:val="00532094"/>
    <w:rsid w:val="005455F9"/>
    <w:rsid w:val="00545C93"/>
    <w:rsid w:val="0055318E"/>
    <w:rsid w:val="00553702"/>
    <w:rsid w:val="00561F18"/>
    <w:rsid w:val="005624AA"/>
    <w:rsid w:val="005628E0"/>
    <w:rsid w:val="0057204D"/>
    <w:rsid w:val="005853D8"/>
    <w:rsid w:val="00587C47"/>
    <w:rsid w:val="00597454"/>
    <w:rsid w:val="005B4A57"/>
    <w:rsid w:val="005C3CE7"/>
    <w:rsid w:val="005C7A5C"/>
    <w:rsid w:val="005E197F"/>
    <w:rsid w:val="005E1F5F"/>
    <w:rsid w:val="005F5030"/>
    <w:rsid w:val="005F510B"/>
    <w:rsid w:val="00603DA5"/>
    <w:rsid w:val="0060457C"/>
    <w:rsid w:val="006058BC"/>
    <w:rsid w:val="00620856"/>
    <w:rsid w:val="0062440E"/>
    <w:rsid w:val="0063570C"/>
    <w:rsid w:val="00636F3C"/>
    <w:rsid w:val="00637FD3"/>
    <w:rsid w:val="006426D2"/>
    <w:rsid w:val="006435E6"/>
    <w:rsid w:val="006501DC"/>
    <w:rsid w:val="00650B76"/>
    <w:rsid w:val="00650B94"/>
    <w:rsid w:val="00672A01"/>
    <w:rsid w:val="006917EE"/>
    <w:rsid w:val="00694D05"/>
    <w:rsid w:val="006A3664"/>
    <w:rsid w:val="006A4A3E"/>
    <w:rsid w:val="006B5B70"/>
    <w:rsid w:val="006B6E8E"/>
    <w:rsid w:val="006D0EB6"/>
    <w:rsid w:val="006D6E44"/>
    <w:rsid w:val="006E27F0"/>
    <w:rsid w:val="006E5902"/>
    <w:rsid w:val="006F47B0"/>
    <w:rsid w:val="006F6BE2"/>
    <w:rsid w:val="006F6BF1"/>
    <w:rsid w:val="00703276"/>
    <w:rsid w:val="00704D01"/>
    <w:rsid w:val="00725477"/>
    <w:rsid w:val="0073040D"/>
    <w:rsid w:val="00730B8E"/>
    <w:rsid w:val="00730DA3"/>
    <w:rsid w:val="007426F7"/>
    <w:rsid w:val="00743B23"/>
    <w:rsid w:val="00746B58"/>
    <w:rsid w:val="00750AE0"/>
    <w:rsid w:val="00761E3D"/>
    <w:rsid w:val="007824F4"/>
    <w:rsid w:val="007835B8"/>
    <w:rsid w:val="00784938"/>
    <w:rsid w:val="00786C4E"/>
    <w:rsid w:val="00795894"/>
    <w:rsid w:val="007B0ECA"/>
    <w:rsid w:val="007C7A71"/>
    <w:rsid w:val="007D0ACC"/>
    <w:rsid w:val="007D3F62"/>
    <w:rsid w:val="007D4675"/>
    <w:rsid w:val="007D7BC3"/>
    <w:rsid w:val="007E68CA"/>
    <w:rsid w:val="007F4AA6"/>
    <w:rsid w:val="007F5C74"/>
    <w:rsid w:val="008002D8"/>
    <w:rsid w:val="0080253D"/>
    <w:rsid w:val="00810F30"/>
    <w:rsid w:val="008122B2"/>
    <w:rsid w:val="00813C52"/>
    <w:rsid w:val="0081508A"/>
    <w:rsid w:val="0081601C"/>
    <w:rsid w:val="00817360"/>
    <w:rsid w:val="00827F99"/>
    <w:rsid w:val="0083426E"/>
    <w:rsid w:val="008358CD"/>
    <w:rsid w:val="008462D0"/>
    <w:rsid w:val="0085491E"/>
    <w:rsid w:val="00855760"/>
    <w:rsid w:val="00856473"/>
    <w:rsid w:val="00866C7C"/>
    <w:rsid w:val="0087065D"/>
    <w:rsid w:val="00870A36"/>
    <w:rsid w:val="00871795"/>
    <w:rsid w:val="0087394C"/>
    <w:rsid w:val="0087511A"/>
    <w:rsid w:val="008752DC"/>
    <w:rsid w:val="00875A6B"/>
    <w:rsid w:val="00883D6E"/>
    <w:rsid w:val="00884EFD"/>
    <w:rsid w:val="00893830"/>
    <w:rsid w:val="00895A56"/>
    <w:rsid w:val="00896B66"/>
    <w:rsid w:val="008A6B0D"/>
    <w:rsid w:val="008B65B7"/>
    <w:rsid w:val="008B7594"/>
    <w:rsid w:val="00907AB7"/>
    <w:rsid w:val="00910A63"/>
    <w:rsid w:val="00910EA8"/>
    <w:rsid w:val="00912643"/>
    <w:rsid w:val="009163F0"/>
    <w:rsid w:val="009373CA"/>
    <w:rsid w:val="009373F7"/>
    <w:rsid w:val="009609A2"/>
    <w:rsid w:val="00962DE3"/>
    <w:rsid w:val="00964892"/>
    <w:rsid w:val="009A0066"/>
    <w:rsid w:val="009A2FD9"/>
    <w:rsid w:val="009A4377"/>
    <w:rsid w:val="009A4CA7"/>
    <w:rsid w:val="009A4F07"/>
    <w:rsid w:val="009A5CF8"/>
    <w:rsid w:val="009B21DD"/>
    <w:rsid w:val="009B7CA1"/>
    <w:rsid w:val="009C21E5"/>
    <w:rsid w:val="009C67D1"/>
    <w:rsid w:val="009C707A"/>
    <w:rsid w:val="009E1857"/>
    <w:rsid w:val="009E2497"/>
    <w:rsid w:val="009E2BBB"/>
    <w:rsid w:val="009F25EC"/>
    <w:rsid w:val="009F4CE9"/>
    <w:rsid w:val="00A059CD"/>
    <w:rsid w:val="00A06E8A"/>
    <w:rsid w:val="00A15186"/>
    <w:rsid w:val="00A2201C"/>
    <w:rsid w:val="00A2764F"/>
    <w:rsid w:val="00A4283E"/>
    <w:rsid w:val="00A530BF"/>
    <w:rsid w:val="00A54EFD"/>
    <w:rsid w:val="00A62CAB"/>
    <w:rsid w:val="00A63BCF"/>
    <w:rsid w:val="00A6716F"/>
    <w:rsid w:val="00A920EF"/>
    <w:rsid w:val="00A93273"/>
    <w:rsid w:val="00A9505A"/>
    <w:rsid w:val="00AA02E2"/>
    <w:rsid w:val="00AA0745"/>
    <w:rsid w:val="00AB3C6F"/>
    <w:rsid w:val="00AB73C7"/>
    <w:rsid w:val="00AC13A9"/>
    <w:rsid w:val="00AC196F"/>
    <w:rsid w:val="00AC6B68"/>
    <w:rsid w:val="00AC702E"/>
    <w:rsid w:val="00AE3CB0"/>
    <w:rsid w:val="00AE6CF8"/>
    <w:rsid w:val="00AF2218"/>
    <w:rsid w:val="00AF3E92"/>
    <w:rsid w:val="00B02205"/>
    <w:rsid w:val="00B042F5"/>
    <w:rsid w:val="00B1478F"/>
    <w:rsid w:val="00B2773C"/>
    <w:rsid w:val="00B33D39"/>
    <w:rsid w:val="00B4442D"/>
    <w:rsid w:val="00B4664A"/>
    <w:rsid w:val="00B54311"/>
    <w:rsid w:val="00B67BD9"/>
    <w:rsid w:val="00B72ABD"/>
    <w:rsid w:val="00B81C3D"/>
    <w:rsid w:val="00B97FD5"/>
    <w:rsid w:val="00BA28BA"/>
    <w:rsid w:val="00BA5131"/>
    <w:rsid w:val="00BA5F24"/>
    <w:rsid w:val="00BB3343"/>
    <w:rsid w:val="00BB3CA3"/>
    <w:rsid w:val="00BC218E"/>
    <w:rsid w:val="00BD6240"/>
    <w:rsid w:val="00BD7F83"/>
    <w:rsid w:val="00BF4AC2"/>
    <w:rsid w:val="00C002F2"/>
    <w:rsid w:val="00C059F5"/>
    <w:rsid w:val="00C15643"/>
    <w:rsid w:val="00C3086D"/>
    <w:rsid w:val="00C32686"/>
    <w:rsid w:val="00C3352B"/>
    <w:rsid w:val="00C454AB"/>
    <w:rsid w:val="00C73917"/>
    <w:rsid w:val="00C83D4C"/>
    <w:rsid w:val="00CA24AF"/>
    <w:rsid w:val="00CA72D4"/>
    <w:rsid w:val="00CB1CBD"/>
    <w:rsid w:val="00CB6B2F"/>
    <w:rsid w:val="00CC029C"/>
    <w:rsid w:val="00CC6D87"/>
    <w:rsid w:val="00CE09E7"/>
    <w:rsid w:val="00CE4AB0"/>
    <w:rsid w:val="00CF0857"/>
    <w:rsid w:val="00CF52B4"/>
    <w:rsid w:val="00D063C5"/>
    <w:rsid w:val="00D06BBE"/>
    <w:rsid w:val="00D1145B"/>
    <w:rsid w:val="00D114E8"/>
    <w:rsid w:val="00D24C70"/>
    <w:rsid w:val="00D367C7"/>
    <w:rsid w:val="00D44107"/>
    <w:rsid w:val="00D477F1"/>
    <w:rsid w:val="00D47BB8"/>
    <w:rsid w:val="00D60E88"/>
    <w:rsid w:val="00D64D66"/>
    <w:rsid w:val="00D90B5E"/>
    <w:rsid w:val="00D96357"/>
    <w:rsid w:val="00DB5DB9"/>
    <w:rsid w:val="00DB66F4"/>
    <w:rsid w:val="00DC0E8B"/>
    <w:rsid w:val="00DE2933"/>
    <w:rsid w:val="00DF0D2F"/>
    <w:rsid w:val="00DF33D4"/>
    <w:rsid w:val="00E0319E"/>
    <w:rsid w:val="00E04DAE"/>
    <w:rsid w:val="00E077F7"/>
    <w:rsid w:val="00E16F45"/>
    <w:rsid w:val="00E17C74"/>
    <w:rsid w:val="00E20BA9"/>
    <w:rsid w:val="00E24918"/>
    <w:rsid w:val="00E250BC"/>
    <w:rsid w:val="00E2513D"/>
    <w:rsid w:val="00E2545E"/>
    <w:rsid w:val="00E32154"/>
    <w:rsid w:val="00E34895"/>
    <w:rsid w:val="00E41FF0"/>
    <w:rsid w:val="00E46D65"/>
    <w:rsid w:val="00E529D7"/>
    <w:rsid w:val="00E60459"/>
    <w:rsid w:val="00E632F8"/>
    <w:rsid w:val="00E63808"/>
    <w:rsid w:val="00E65FCE"/>
    <w:rsid w:val="00E70C1D"/>
    <w:rsid w:val="00E76205"/>
    <w:rsid w:val="00E84030"/>
    <w:rsid w:val="00E904A7"/>
    <w:rsid w:val="00E932B1"/>
    <w:rsid w:val="00EA6B25"/>
    <w:rsid w:val="00EC7DDD"/>
    <w:rsid w:val="00EF18A3"/>
    <w:rsid w:val="00EF38F6"/>
    <w:rsid w:val="00EF3F9D"/>
    <w:rsid w:val="00F02D45"/>
    <w:rsid w:val="00F03E4C"/>
    <w:rsid w:val="00F0553E"/>
    <w:rsid w:val="00F11539"/>
    <w:rsid w:val="00F151B3"/>
    <w:rsid w:val="00F309F6"/>
    <w:rsid w:val="00F51688"/>
    <w:rsid w:val="00F529B9"/>
    <w:rsid w:val="00F542B1"/>
    <w:rsid w:val="00F60A03"/>
    <w:rsid w:val="00F67492"/>
    <w:rsid w:val="00F6774B"/>
    <w:rsid w:val="00F67F62"/>
    <w:rsid w:val="00F70471"/>
    <w:rsid w:val="00F7148A"/>
    <w:rsid w:val="00F7464D"/>
    <w:rsid w:val="00F853A4"/>
    <w:rsid w:val="00F95B2B"/>
    <w:rsid w:val="00FA2D0D"/>
    <w:rsid w:val="00FA7C57"/>
    <w:rsid w:val="00FB02BB"/>
    <w:rsid w:val="00FB7FAF"/>
    <w:rsid w:val="00FD0E81"/>
    <w:rsid w:val="00FD685D"/>
    <w:rsid w:val="00FE53AA"/>
    <w:rsid w:val="00FF35E4"/>
    <w:rsid w:val="00FF4F71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CDF0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2A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0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25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53D"/>
  </w:style>
  <w:style w:type="character" w:styleId="PageNumber">
    <w:name w:val="page number"/>
    <w:basedOn w:val="DefaultParagraphFont"/>
    <w:uiPriority w:val="99"/>
    <w:semiHidden/>
    <w:unhideWhenUsed/>
    <w:rsid w:val="0080253D"/>
  </w:style>
  <w:style w:type="paragraph" w:customStyle="1" w:styleId="Standard">
    <w:name w:val="Standard"/>
    <w:rsid w:val="0035631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84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EFD"/>
  </w:style>
  <w:style w:type="character" w:styleId="Hyperlink">
    <w:name w:val="Hyperlink"/>
    <w:basedOn w:val="DefaultParagraphFont"/>
    <w:uiPriority w:val="99"/>
    <w:unhideWhenUsed/>
    <w:rsid w:val="00FF4F7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4F7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64105"/>
  </w:style>
  <w:style w:type="table" w:styleId="TableGrid">
    <w:name w:val="Table Grid"/>
    <w:basedOn w:val="TableNormal"/>
    <w:uiPriority w:val="39"/>
    <w:rsid w:val="008B6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121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B1478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3C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3CA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772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5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4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5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su.edu/grad/gsc/files/GSCMinutes3-11-2021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csu.webex.com/ccsu/j.php?MTID=m5783494befe9f5ad0a2dc03d1672dda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Jacobson, Laura (Special Education and Interventions)</cp:lastModifiedBy>
  <cp:revision>2</cp:revision>
  <cp:lastPrinted>2020-09-17T18:19:00Z</cp:lastPrinted>
  <dcterms:created xsi:type="dcterms:W3CDTF">2021-09-21T15:31:00Z</dcterms:created>
  <dcterms:modified xsi:type="dcterms:W3CDTF">2021-09-21T15:31:00Z</dcterms:modified>
</cp:coreProperties>
</file>