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4608" w:type="dxa"/>
        <w:tblLook w:val="04A0" w:firstRow="1" w:lastRow="0" w:firstColumn="1" w:lastColumn="0" w:noHBand="0" w:noVBand="1"/>
      </w:tblPr>
      <w:tblGrid>
        <w:gridCol w:w="3775"/>
        <w:gridCol w:w="833"/>
      </w:tblGrid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2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3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4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5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6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7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8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9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10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11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12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13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14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15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16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 w:rsidRPr="00323D22">
              <w:rPr>
                <w:rFonts w:ascii="Cambria" w:hAnsi="Cambria"/>
                <w:sz w:val="28"/>
                <w:szCs w:val="28"/>
              </w:rPr>
              <w:t>Day 1</w:t>
            </w: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18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19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20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21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22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23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24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25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26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27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28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29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bookmarkStart w:id="0" w:name="_GoBack" w:colFirst="2" w:colLast="2"/>
            <w:r>
              <w:rPr>
                <w:rFonts w:ascii="Cambria" w:hAnsi="Cambria"/>
                <w:sz w:val="28"/>
                <w:szCs w:val="28"/>
              </w:rPr>
              <w:t>Day 30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bookmarkEnd w:id="0"/>
      <w:tr w:rsidR="00323D22" w:rsidTr="004C7BBF">
        <w:trPr>
          <w:trHeight w:val="627"/>
        </w:trPr>
        <w:tc>
          <w:tcPr>
            <w:tcW w:w="3775" w:type="dxa"/>
          </w:tcPr>
          <w:p w:rsidR="00323D22" w:rsidRPr="00323D22" w:rsidRDefault="00323D22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31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  <w:tr w:rsidR="00323D22" w:rsidTr="004C7BBF">
        <w:trPr>
          <w:trHeight w:val="590"/>
        </w:trPr>
        <w:tc>
          <w:tcPr>
            <w:tcW w:w="3775" w:type="dxa"/>
          </w:tcPr>
          <w:p w:rsidR="00323D22" w:rsidRPr="00323D22" w:rsidRDefault="0062620C" w:rsidP="004C7B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Day 32</w:t>
            </w:r>
          </w:p>
        </w:tc>
        <w:tc>
          <w:tcPr>
            <w:tcW w:w="833" w:type="dxa"/>
          </w:tcPr>
          <w:p w:rsidR="00323D22" w:rsidRDefault="00323D22" w:rsidP="004C7BBF">
            <w:pPr>
              <w:rPr>
                <w:rFonts w:ascii="Cambria" w:hAnsi="Cambria"/>
              </w:rPr>
            </w:pPr>
          </w:p>
        </w:tc>
      </w:tr>
    </w:tbl>
    <w:p w:rsidR="00323D22" w:rsidRPr="00323D22" w:rsidRDefault="00323D22" w:rsidP="00323D22">
      <w:pPr>
        <w:rPr>
          <w:rFonts w:ascii="Cambria" w:hAnsi="Cambria"/>
        </w:rPr>
      </w:pPr>
    </w:p>
    <w:sectPr w:rsidR="00323D22" w:rsidRPr="00323D22" w:rsidSect="00323D2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22" w:rsidRDefault="00323D22" w:rsidP="00323D22">
      <w:pPr>
        <w:spacing w:after="0" w:line="240" w:lineRule="auto"/>
      </w:pPr>
      <w:r>
        <w:separator/>
      </w:r>
    </w:p>
  </w:endnote>
  <w:endnote w:type="continuationSeparator" w:id="0">
    <w:p w:rsidR="00323D22" w:rsidRDefault="00323D22" w:rsidP="0032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AE" w:rsidRPr="00D515AE" w:rsidRDefault="00D515AE" w:rsidP="00D515AE">
    <w:pPr>
      <w:pStyle w:val="Foot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Downing, Skip </w:t>
    </w:r>
    <w:r>
      <w:rPr>
        <w:rFonts w:ascii="Cambria" w:hAnsi="Cambria"/>
        <w:i/>
        <w:sz w:val="20"/>
        <w:szCs w:val="20"/>
      </w:rPr>
      <w:t>On Course: Study Skills Plus</w:t>
    </w:r>
    <w:r>
      <w:rPr>
        <w:rFonts w:ascii="Cambria" w:hAnsi="Cambria"/>
        <w:sz w:val="20"/>
        <w:szCs w:val="20"/>
      </w:rPr>
      <w:t xml:space="preserve"> (3</w:t>
    </w:r>
    <w:r w:rsidRPr="00D515AE">
      <w:rPr>
        <w:rFonts w:ascii="Cambria" w:hAnsi="Cambria"/>
        <w:sz w:val="20"/>
        <w:szCs w:val="20"/>
        <w:vertAlign w:val="superscript"/>
      </w:rPr>
      <w:t>rd</w:t>
    </w:r>
    <w:r>
      <w:rPr>
        <w:rFonts w:ascii="Cambria" w:hAnsi="Cambria"/>
        <w:sz w:val="20"/>
        <w:szCs w:val="20"/>
      </w:rPr>
      <w:t xml:space="preserve"> ed.)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22" w:rsidRDefault="00323D22" w:rsidP="00323D22">
      <w:pPr>
        <w:spacing w:after="0" w:line="240" w:lineRule="auto"/>
      </w:pPr>
      <w:r>
        <w:separator/>
      </w:r>
    </w:p>
  </w:footnote>
  <w:footnote w:type="continuationSeparator" w:id="0">
    <w:p w:rsidR="00323D22" w:rsidRDefault="00323D22" w:rsidP="00323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D22" w:rsidRDefault="00323D22" w:rsidP="00323D22">
    <w:pPr>
      <w:pStyle w:val="Header"/>
      <w:jc w:val="center"/>
      <w:rPr>
        <w:rFonts w:ascii="Cambria" w:hAnsi="Cambria"/>
        <w:b/>
        <w:sz w:val="50"/>
        <w:szCs w:val="50"/>
      </w:rPr>
    </w:pPr>
    <w:r w:rsidRPr="00323D22">
      <w:rPr>
        <w:rFonts w:ascii="Cambria" w:hAnsi="Cambria"/>
        <w:b/>
        <w:sz w:val="50"/>
        <w:szCs w:val="50"/>
      </w:rPr>
      <w:t>32-Day Commitment</w:t>
    </w:r>
  </w:p>
  <w:p w:rsidR="00323D22" w:rsidRDefault="00323D22" w:rsidP="00323D22">
    <w:pPr>
      <w:pStyle w:val="Header"/>
      <w:rPr>
        <w:rFonts w:ascii="Cambria" w:hAnsi="Cambria"/>
        <w:i/>
      </w:rPr>
    </w:pPr>
    <w:r w:rsidRPr="00323D22">
      <w:rPr>
        <w:rFonts w:ascii="Cambria" w:hAnsi="Cambria"/>
        <w:i/>
      </w:rPr>
      <w:t>As we make and keep commitments, even small commitments, we begin to establish an inner integrity that gives us the awareness of self-control and the courage and strength to accept more of the responsibility for our own lives. By making and keeping promises to ourselves and others, little by little, our honor</w:t>
    </w:r>
    <w:r>
      <w:rPr>
        <w:rFonts w:ascii="Cambria" w:hAnsi="Cambria"/>
        <w:i/>
      </w:rPr>
      <w:t xml:space="preserve"> becomes greater than our moods.</w:t>
    </w:r>
  </w:p>
  <w:p w:rsidR="00323D22" w:rsidRDefault="00323D22" w:rsidP="00323D22">
    <w:pPr>
      <w:pStyle w:val="Header"/>
      <w:jc w:val="right"/>
      <w:rPr>
        <w:rFonts w:ascii="Cambria" w:hAnsi="Cambria"/>
      </w:rPr>
    </w:pPr>
    <w:r>
      <w:rPr>
        <w:rFonts w:ascii="Cambria" w:hAnsi="Cambria"/>
      </w:rPr>
      <w:t>—</w:t>
    </w:r>
    <w:r>
      <w:rPr>
        <w:rFonts w:ascii="Cambria" w:hAnsi="Cambria"/>
      </w:rPr>
      <w:t>Stephen Covey</w:t>
    </w:r>
  </w:p>
  <w:p w:rsidR="00323D22" w:rsidRDefault="00323D22" w:rsidP="00323D22">
    <w:pPr>
      <w:pStyle w:val="Header"/>
      <w:rPr>
        <w:rFonts w:ascii="Cambria" w:hAnsi="Cambria"/>
      </w:rPr>
    </w:pPr>
  </w:p>
  <w:p w:rsidR="00323D22" w:rsidRDefault="00323D22" w:rsidP="00323D22">
    <w:pPr>
      <w:pStyle w:val="Head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 xml:space="preserve">Because I believe the following commitment will help me achieve more of my desired outcomes and experiences, I promise myself that </w:t>
    </w:r>
    <w:r>
      <w:rPr>
        <w:rFonts w:ascii="Cambria" w:hAnsi="Cambria"/>
        <w:i/>
        <w:sz w:val="24"/>
        <w:szCs w:val="24"/>
      </w:rPr>
      <w:t>every day</w:t>
    </w:r>
    <w:r>
      <w:rPr>
        <w:rFonts w:ascii="Cambria" w:hAnsi="Cambria"/>
        <w:sz w:val="24"/>
        <w:szCs w:val="24"/>
      </w:rPr>
      <w:t xml:space="preserve"> for the next 32 days I will:</w:t>
    </w:r>
  </w:p>
  <w:p w:rsidR="00323D22" w:rsidRPr="00323D22" w:rsidRDefault="00323D22" w:rsidP="00323D22">
    <w:pPr>
      <w:pStyle w:val="Head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________________________________________________________________________________________________________.</w:t>
    </w:r>
    <w:r>
      <w:rPr>
        <w:rFonts w:ascii="Cambria" w:hAnsi="Cambria"/>
        <w:sz w:val="24"/>
        <w:szCs w:val="24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22"/>
    <w:rsid w:val="00323D22"/>
    <w:rsid w:val="00400B1D"/>
    <w:rsid w:val="0062620C"/>
    <w:rsid w:val="00C2670A"/>
    <w:rsid w:val="00CC142E"/>
    <w:rsid w:val="00D5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99927C-CA3A-4EBC-8E91-F0E419B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D22"/>
  </w:style>
  <w:style w:type="paragraph" w:styleId="Footer">
    <w:name w:val="footer"/>
    <w:basedOn w:val="Normal"/>
    <w:link w:val="FooterChar"/>
    <w:uiPriority w:val="99"/>
    <w:unhideWhenUsed/>
    <w:rsid w:val="00323D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D22"/>
  </w:style>
  <w:style w:type="table" w:styleId="TableGrid">
    <w:name w:val="Table Grid"/>
    <w:basedOn w:val="TableNormal"/>
    <w:uiPriority w:val="39"/>
    <w:rsid w:val="00323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Bonin, Cherilyn M. (LearningCtr)</dc:creator>
  <cp:keywords/>
  <dc:description/>
  <cp:lastModifiedBy>Bonin, Cherilyn M. (LearningCtr)</cp:lastModifiedBy>
  <cp:revision>3</cp:revision>
  <dcterms:created xsi:type="dcterms:W3CDTF">2017-03-07T19:53:00Z</dcterms:created>
  <dcterms:modified xsi:type="dcterms:W3CDTF">2017-03-07T20:31:00Z</dcterms:modified>
</cp:coreProperties>
</file>