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96E9" w14:textId="77777777" w:rsidR="00AD6A9A" w:rsidRDefault="00AD6A9A"/>
    <w:sdt>
      <w:sdtPr>
        <w:id w:val="-294685293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7F769792" w14:textId="6C83BAB5" w:rsidR="00A520A2" w:rsidRDefault="00A520A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F30D913" wp14:editId="5DAFC5D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5F758D" w14:textId="6B5CFD78" w:rsidR="00A520A2" w:rsidRPr="00DE4AE4" w:rsidRDefault="00A520A2" w:rsidP="00DE4AE4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7F30D9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1" o:spid="_x0000_s1026" type="#_x0000_t202" style="position:absolute;margin-left:0;margin-top:0;width:8in;height:79.5pt;z-index:251658241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CrJfneagIAADkFAAAOAAAAAAAAAAAAAAAAAC4CAABk&#10;cnMvZTJvRG9jLnhtbFBLAQItABQABgAIAAAAIQDGREMM2wAAAAYBAAAPAAAAAAAAAAAAAAAAAMQE&#10;AABkcnMvZG93bnJldi54bWxQSwUGAAAAAAQABADzAAAAzAUAAAAA&#10;" filled="f" stroked="f" strokeweight=".5pt">
                    <v:textbox style="mso-fit-shape-to-text:t" inset="126pt,0,54pt,0">
                      <w:txbxContent>
                        <w:p w14:paraId="635F758D" w14:textId="6B5CFD78" w:rsidR="00A520A2" w:rsidRPr="00DE4AE4" w:rsidRDefault="00A520A2" w:rsidP="00DE4AE4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AE2A2D4" w14:textId="77777777" w:rsidR="00382F3B" w:rsidRDefault="00382F3B">
          <w:pPr>
            <w:rPr>
              <w:rStyle w:val="CommentReference"/>
            </w:rPr>
          </w:pPr>
        </w:p>
        <w:p w14:paraId="60A811AD" w14:textId="59D4063F" w:rsidR="00382F3B" w:rsidRDefault="00382F3B">
          <w:pPr>
            <w:rPr>
              <w:rStyle w:val="CommentReference"/>
            </w:rPr>
          </w:pPr>
        </w:p>
        <w:p w14:paraId="625CCA83" w14:textId="346E19E9" w:rsidR="00382F3B" w:rsidRDefault="00382F3B" w:rsidP="00382F3B">
          <w:pPr>
            <w:tabs>
              <w:tab w:val="left" w:pos="1215"/>
            </w:tabs>
            <w:rPr>
              <w:rStyle w:val="CommentReference"/>
            </w:rPr>
          </w:pPr>
          <w:r>
            <w:rPr>
              <w:rStyle w:val="CommentReference"/>
            </w:rPr>
            <w:tab/>
          </w:r>
        </w:p>
        <w:p w14:paraId="415B5612" w14:textId="77941E5E" w:rsidR="00A520A2" w:rsidRDefault="00E405F4" w:rsidP="00904BE7">
          <w:pPr>
            <w:jc w:val="center"/>
            <w:rPr>
              <w:rFonts w:asciiTheme="majorHAnsi" w:eastAsiaTheme="majorEastAsia" w:hAnsiTheme="majorHAnsi" w:cstheme="majorBidi"/>
              <w:spacing w:val="-10"/>
              <w:kern w:val="28"/>
              <w:sz w:val="52"/>
              <w:szCs w:val="52"/>
            </w:rPr>
          </w:pPr>
          <w:r w:rsidRPr="008276B5">
            <w:rPr>
              <w:noProof/>
              <w:sz w:val="52"/>
              <w:szCs w:val="52"/>
            </w:rPr>
            <mc:AlternateContent>
              <mc:Choice Requires="wps">
                <w:drawing>
                  <wp:anchor distT="45720" distB="45720" distL="114300" distR="114300" simplePos="0" relativeHeight="251660289" behindDoc="0" locked="0" layoutInCell="1" allowOverlap="1" wp14:anchorId="38822908" wp14:editId="39050DB3">
                    <wp:simplePos x="0" y="0"/>
                    <wp:positionH relativeFrom="column">
                      <wp:posOffset>3333115</wp:posOffset>
                    </wp:positionH>
                    <wp:positionV relativeFrom="paragraph">
                      <wp:posOffset>4330700</wp:posOffset>
                    </wp:positionV>
                    <wp:extent cx="3166745" cy="452120"/>
                    <wp:effectExtent l="0" t="0" r="0" b="508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66745" cy="452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5A632E" w14:textId="5DCEC73F" w:rsidR="008276B5" w:rsidRPr="000F3809" w:rsidRDefault="00E405F4" w:rsidP="008276B5">
                                <w:pPr>
                                  <w:rPr>
                                    <w:rFonts w:ascii="Gotham Book" w:hAnsi="Gotham Boo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otham Book" w:hAnsi="Gotham Boo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December 16, 2025 – June 30,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822908" id="Text Box 2" o:spid="_x0000_s1027" type="#_x0000_t202" style="position:absolute;left:0;text-align:left;margin-left:262.45pt;margin-top:341pt;width:249.35pt;height:35.6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" stroked="f">
                    <v:textbox>
                      <w:txbxContent>
                        <w:p w14:paraId="315A632E" w14:textId="5DCEC73F" w:rsidR="008276B5" w:rsidRPr="000F3809" w:rsidRDefault="00E405F4" w:rsidP="008276B5">
                          <w:pPr>
                            <w:rPr>
                              <w:rFonts w:ascii="Gotham Book" w:hAnsi="Gotham Boo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otham Book" w:hAnsi="Gotham Book"/>
                              <w:b/>
                              <w:bCs/>
                              <w:sz w:val="32"/>
                              <w:szCs w:val="32"/>
                            </w:rPr>
                            <w:t>December 16, 2025 – June 30, 2026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F380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C872B5B" wp14:editId="0EEBC9E9">
                    <wp:simplePos x="0" y="0"/>
                    <wp:positionH relativeFrom="margin">
                      <wp:posOffset>-438150</wp:posOffset>
                    </wp:positionH>
                    <wp:positionV relativeFrom="page">
                      <wp:posOffset>5224145</wp:posOffset>
                    </wp:positionV>
                    <wp:extent cx="7658100" cy="1018540"/>
                    <wp:effectExtent l="0" t="0" r="0" b="1016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58100" cy="1018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8C4EFA" w14:textId="4933DD91" w:rsidR="00A520A2" w:rsidRPr="00DE4AE4" w:rsidRDefault="00000000" w:rsidP="001F130D">
                                <w:pPr>
                                  <w:jc w:val="center"/>
                                  <w:rPr>
                                    <w:rFonts w:ascii="Gotham Black" w:hAnsi="Gotham Black"/>
                                    <w:color w:val="156082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Gotham Black" w:eastAsiaTheme="majorEastAsia" w:hAnsi="Gotham Black" w:cstheme="majorBidi"/>
                                      <w:b/>
                                      <w:bCs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B03486" w:rsidRPr="000F3809">
                                      <w:rPr>
                                        <w:rFonts w:ascii="Gotham Black" w:eastAsiaTheme="majorEastAsia" w:hAnsi="Gotham Black" w:cstheme="majorBidi"/>
                                        <w:b/>
                                        <w:bCs/>
                                        <w:spacing w:val="-10"/>
                                        <w:kern w:val="28"/>
                                        <w:sz w:val="56"/>
                                        <w:szCs w:val="56"/>
                                      </w:rPr>
                                      <w:t xml:space="preserve">Campus Hazing Transparency </w:t>
                                    </w:r>
                                    <w:r w:rsidR="000F3809" w:rsidRPr="000F3809">
                                      <w:rPr>
                                        <w:rFonts w:ascii="Gotham Black" w:eastAsiaTheme="majorEastAsia" w:hAnsi="Gotham Black" w:cstheme="majorBidi"/>
                                        <w:b/>
                                        <w:bCs/>
                                        <w:spacing w:val="-10"/>
                                        <w:kern w:val="28"/>
                                        <w:sz w:val="56"/>
                                        <w:szCs w:val="56"/>
                                      </w:rPr>
                                      <w:t>Report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Gotham Book" w:hAnsi="Gotham Book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1BEB50C" w14:textId="101B5EFF" w:rsidR="00A520A2" w:rsidRPr="00DE4AE4" w:rsidRDefault="000F3809">
                                    <w:pPr>
                                      <w:jc w:val="right"/>
                                      <w:rPr>
                                        <w:rFonts w:ascii="Gotham Book" w:hAnsi="Gotham Book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otham Book" w:hAnsi="Gotham Book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872B5B" id="Text Box 163" o:spid="_x0000_s1028" type="#_x0000_t202" style="position:absolute;left:0;text-align:left;margin-left:-34.5pt;margin-top:411.35pt;width:603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" filled="f" stroked="f" strokeweight=".5pt">
                    <v:textbox inset="126pt,0,54pt,0">
                      <w:txbxContent>
                        <w:p w14:paraId="508C4EFA" w14:textId="4933DD91" w:rsidR="00A520A2" w:rsidRPr="00DE4AE4" w:rsidRDefault="00000000" w:rsidP="001F130D">
                          <w:pPr>
                            <w:jc w:val="center"/>
                            <w:rPr>
                              <w:rFonts w:ascii="Gotham Black" w:hAnsi="Gotham Black"/>
                              <w:color w:val="156082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Gotham Black" w:eastAsiaTheme="majorEastAsia" w:hAnsi="Gotham Black" w:cstheme="majorBidi"/>
                                <w:b/>
                                <w:bCs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B03486" w:rsidRPr="000F3809">
                                <w:rPr>
                                  <w:rFonts w:ascii="Gotham Black" w:eastAsiaTheme="majorEastAsia" w:hAnsi="Gotham Black" w:cstheme="majorBidi"/>
                                  <w:b/>
                                  <w:bCs/>
                                  <w:spacing w:val="-10"/>
                                  <w:kern w:val="28"/>
                                  <w:sz w:val="56"/>
                                  <w:szCs w:val="56"/>
                                </w:rPr>
                                <w:t xml:space="preserve">Campus Hazing Transparency </w:t>
                              </w:r>
                              <w:r w:rsidR="000F3809" w:rsidRPr="000F3809">
                                <w:rPr>
                                  <w:rFonts w:ascii="Gotham Black" w:eastAsiaTheme="majorEastAsia" w:hAnsi="Gotham Black" w:cstheme="majorBidi"/>
                                  <w:b/>
                                  <w:bCs/>
                                  <w:spacing w:val="-10"/>
                                  <w:kern w:val="28"/>
                                  <w:sz w:val="56"/>
                                  <w:szCs w:val="56"/>
                                </w:rPr>
                                <w:t>Report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Gotham Book" w:hAnsi="Gotham Book"/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1BEB50C" w14:textId="101B5EFF" w:rsidR="00A520A2" w:rsidRPr="00DE4AE4" w:rsidRDefault="000F3809">
                              <w:pPr>
                                <w:jc w:val="right"/>
                                <w:rPr>
                                  <w:rFonts w:ascii="Gotham Book" w:hAnsi="Gotham Book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otham Book" w:hAnsi="Gotham Book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04BE7">
            <w:rPr>
              <w:noProof/>
            </w:rPr>
            <w:drawing>
              <wp:inline distT="0" distB="0" distL="0" distR="0" wp14:anchorId="29096150" wp14:editId="5CDFDDE7">
                <wp:extent cx="3576323" cy="1595914"/>
                <wp:effectExtent l="0" t="0" r="5080" b="4445"/>
                <wp:docPr id="538847355" name="Picture 2" descr="Central Connecticut State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8847355" name="Picture 2" descr="Central Connecticut State University logo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5021" cy="15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72533">
            <w:rPr>
              <w:noProof/>
            </w:rPr>
            <mc:AlternateContent>
              <mc:Choice Requires="wps">
                <w:drawing>
                  <wp:inline distT="0" distB="0" distL="0" distR="0" wp14:anchorId="62D92951" wp14:editId="4C5D5F2F">
                    <wp:extent cx="304800" cy="304800"/>
                    <wp:effectExtent l="0" t="0" r="0" b="0"/>
                    <wp:docPr id="486069120" name="AutoShap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8460C89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A520A2" w:rsidRPr="00382F3B">
            <w:rPr>
              <w:sz w:val="52"/>
              <w:szCs w:val="52"/>
            </w:rPr>
            <w:br w:type="page"/>
          </w:r>
        </w:p>
      </w:sdtContent>
    </w:sdt>
    <w:p w14:paraId="14124706" w14:textId="6EEE38AC" w:rsidR="00DE37C8" w:rsidRPr="006E6522" w:rsidRDefault="00DE37C8" w:rsidP="000B4D0D">
      <w:pPr>
        <w:pStyle w:val="Heading1"/>
        <w:spacing w:before="0" w:line="240" w:lineRule="auto"/>
        <w:rPr>
          <w:rFonts w:ascii="Calibri" w:hAnsi="Calibri" w:cs="Calibri"/>
          <w:sz w:val="32"/>
          <w:szCs w:val="32"/>
        </w:rPr>
      </w:pPr>
      <w:r w:rsidRPr="006E6522">
        <w:rPr>
          <w:rFonts w:ascii="Calibri" w:hAnsi="Calibri" w:cs="Calibri"/>
          <w:sz w:val="32"/>
          <w:szCs w:val="32"/>
        </w:rPr>
        <w:lastRenderedPageBreak/>
        <w:t>F</w:t>
      </w:r>
      <w:r w:rsidR="00C45A75" w:rsidRPr="006E6522">
        <w:rPr>
          <w:rFonts w:ascii="Calibri" w:hAnsi="Calibri" w:cs="Calibri"/>
          <w:sz w:val="32"/>
          <w:szCs w:val="32"/>
        </w:rPr>
        <w:t xml:space="preserve">EDERAL </w:t>
      </w:r>
      <w:r w:rsidR="00FF72D2" w:rsidRPr="006E6522">
        <w:rPr>
          <w:rFonts w:ascii="Calibri" w:hAnsi="Calibri" w:cs="Calibri"/>
          <w:sz w:val="32"/>
          <w:szCs w:val="32"/>
        </w:rPr>
        <w:t>STATE AND ANTI-HAZING LAWS</w:t>
      </w:r>
    </w:p>
    <w:p w14:paraId="305752C3" w14:textId="548DB60B" w:rsidR="00DE37C8" w:rsidRPr="006E6522" w:rsidRDefault="005C31DA" w:rsidP="00AD6460">
      <w:pPr>
        <w:pStyle w:val="Heading1"/>
        <w:spacing w:before="0" w:after="0" w:line="240" w:lineRule="auto"/>
        <w:rPr>
          <w:rFonts w:ascii="Calibri" w:hAnsi="Calibri" w:cs="Calibri"/>
          <w:sz w:val="24"/>
          <w:szCs w:val="24"/>
        </w:rPr>
      </w:pPr>
      <w:hyperlink r:id="rId11" w:history="1">
        <w:r w:rsidRPr="006E6522">
          <w:rPr>
            <w:rStyle w:val="Hyperlink"/>
            <w:rFonts w:ascii="Calibri" w:hAnsi="Calibri" w:cs="Calibri"/>
            <w:sz w:val="24"/>
            <w:szCs w:val="24"/>
          </w:rPr>
          <w:t>The Stop Campus Hazing Act (SCHA)</w:t>
        </w:r>
      </w:hyperlink>
      <w:r w:rsidRPr="006E652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61E23" w:rsidRPr="006E6522">
        <w:rPr>
          <w:rFonts w:ascii="Calibri" w:hAnsi="Calibri" w:cs="Calibri"/>
          <w:color w:val="auto"/>
          <w:sz w:val="24"/>
          <w:szCs w:val="24"/>
        </w:rPr>
        <w:t>is federal legislation that became law in December 2024</w:t>
      </w:r>
      <w:r w:rsidR="003B54C9" w:rsidRPr="006E6522">
        <w:rPr>
          <w:rFonts w:ascii="Calibri" w:hAnsi="Calibri" w:cs="Calibri"/>
          <w:color w:val="auto"/>
          <w:sz w:val="24"/>
          <w:szCs w:val="24"/>
        </w:rPr>
        <w:t xml:space="preserve">. It requires </w:t>
      </w:r>
      <w:r w:rsidR="00C14108" w:rsidRPr="006E6522">
        <w:rPr>
          <w:rFonts w:ascii="Calibri" w:hAnsi="Calibri" w:cs="Calibri"/>
          <w:color w:val="auto"/>
          <w:sz w:val="24"/>
          <w:szCs w:val="24"/>
        </w:rPr>
        <w:t>each institute of higher education to disclose hazing incidents</w:t>
      </w:r>
      <w:r w:rsidR="00C4270D" w:rsidRPr="006E6522">
        <w:rPr>
          <w:rFonts w:ascii="Calibri" w:hAnsi="Calibri" w:cs="Calibri"/>
          <w:color w:val="auto"/>
          <w:sz w:val="24"/>
          <w:szCs w:val="24"/>
        </w:rPr>
        <w:t xml:space="preserve">. </w:t>
      </w:r>
      <w:hyperlink r:id="rId12" w:history="1">
        <w:r w:rsidR="00527048" w:rsidRPr="006E6522">
          <w:rPr>
            <w:rStyle w:val="Hyperlink"/>
            <w:rFonts w:ascii="Calibri" w:hAnsi="Calibri" w:cs="Calibri"/>
            <w:sz w:val="24"/>
            <w:szCs w:val="24"/>
          </w:rPr>
          <w:t>Connecticut Anti-Hazing Law</w:t>
        </w:r>
      </w:hyperlink>
      <w:r w:rsidR="00C57919" w:rsidRPr="006E6522">
        <w:rPr>
          <w:rFonts w:ascii="Calibri" w:hAnsi="Calibri" w:cs="Calibri"/>
          <w:color w:val="auto"/>
          <w:sz w:val="24"/>
          <w:szCs w:val="24"/>
        </w:rPr>
        <w:t xml:space="preserve"> defines </w:t>
      </w:r>
      <w:r w:rsidR="000F3809" w:rsidRPr="006E6522">
        <w:rPr>
          <w:rFonts w:ascii="Calibri" w:hAnsi="Calibri" w:cs="Calibri"/>
          <w:color w:val="auto"/>
          <w:sz w:val="24"/>
          <w:szCs w:val="24"/>
        </w:rPr>
        <w:t>h</w:t>
      </w:r>
      <w:r w:rsidR="00C57919" w:rsidRPr="006E6522">
        <w:rPr>
          <w:rFonts w:ascii="Calibri" w:hAnsi="Calibri" w:cs="Calibri"/>
          <w:color w:val="auto"/>
          <w:sz w:val="24"/>
          <w:szCs w:val="24"/>
        </w:rPr>
        <w:t>azing</w:t>
      </w:r>
      <w:r w:rsidR="000F3809" w:rsidRPr="006E6522">
        <w:rPr>
          <w:rFonts w:ascii="Calibri" w:hAnsi="Calibri" w:cs="Calibri"/>
          <w:color w:val="auto"/>
          <w:sz w:val="24"/>
          <w:szCs w:val="24"/>
        </w:rPr>
        <w:t xml:space="preserve"> as, “</w:t>
      </w:r>
      <w:r w:rsidR="00C57919" w:rsidRPr="006E6522">
        <w:rPr>
          <w:rFonts w:ascii="Calibri" w:hAnsi="Calibri" w:cs="Calibri"/>
          <w:color w:val="auto"/>
          <w:sz w:val="24"/>
          <w:szCs w:val="24"/>
        </w:rPr>
        <w:t>any action which recklessly or intentionally endangers the health or safety of a person for the purpose of initiation, admission into or affiliation with, or as a condition for continued membership in a student organization</w:t>
      </w:r>
      <w:r w:rsidR="001C6C55" w:rsidRPr="006E6522">
        <w:rPr>
          <w:rFonts w:ascii="Calibri" w:hAnsi="Calibri" w:cs="Calibri"/>
          <w:color w:val="auto"/>
          <w:sz w:val="24"/>
          <w:szCs w:val="24"/>
        </w:rPr>
        <w:t>.</w:t>
      </w:r>
      <w:r w:rsidR="000F3809" w:rsidRPr="006E6522">
        <w:rPr>
          <w:rFonts w:ascii="Calibri" w:hAnsi="Calibri" w:cs="Calibri"/>
          <w:color w:val="auto"/>
          <w:sz w:val="24"/>
          <w:szCs w:val="24"/>
        </w:rPr>
        <w:t>”</w:t>
      </w:r>
    </w:p>
    <w:p w14:paraId="22225328" w14:textId="77777777" w:rsidR="000F3809" w:rsidRPr="00AD6460" w:rsidRDefault="000F3809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</w:p>
    <w:p w14:paraId="658D8496" w14:textId="37A3CDFE" w:rsidR="002F4001" w:rsidRPr="006E6522" w:rsidRDefault="00FF72D2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  <w:r w:rsidRPr="006E6522">
        <w:rPr>
          <w:rFonts w:ascii="Calibri" w:hAnsi="Calibri" w:cs="Calibri"/>
          <w:sz w:val="32"/>
          <w:szCs w:val="32"/>
        </w:rPr>
        <w:t>CENTRAL CONNECTICUT STATE UNIVERSITY HAZING POLICY AND PROCEDURE</w:t>
      </w:r>
    </w:p>
    <w:p w14:paraId="692B48B6" w14:textId="3154DF29" w:rsidR="002F4001" w:rsidRPr="006E6522" w:rsidRDefault="007A133A" w:rsidP="00AD6460">
      <w:pPr>
        <w:spacing w:after="0" w:line="240" w:lineRule="auto"/>
        <w:rPr>
          <w:rFonts w:ascii="Calibri" w:hAnsi="Calibri" w:cs="Calibri"/>
        </w:rPr>
      </w:pPr>
      <w:r w:rsidRPr="006E6522">
        <w:rPr>
          <w:rFonts w:ascii="Calibri" w:hAnsi="Calibri" w:cs="Calibri"/>
        </w:rPr>
        <w:t>Central Connecticut State University</w:t>
      </w:r>
      <w:r w:rsidR="00E7552F" w:rsidRPr="006E6522">
        <w:rPr>
          <w:rFonts w:ascii="Calibri" w:hAnsi="Calibri" w:cs="Calibri"/>
        </w:rPr>
        <w:t>’s policy regarding hazing and the procedures used to prevent it can be found</w:t>
      </w:r>
      <w:r w:rsidR="00F115D5" w:rsidRPr="006E6522">
        <w:rPr>
          <w:rFonts w:ascii="Calibri" w:hAnsi="Calibri" w:cs="Calibri"/>
        </w:rPr>
        <w:t xml:space="preserve"> </w:t>
      </w:r>
      <w:hyperlink r:id="rId13" w:history="1">
        <w:r w:rsidR="00F115D5" w:rsidRPr="006E6522">
          <w:rPr>
            <w:rStyle w:val="Hyperlink"/>
            <w:rFonts w:ascii="Calibri" w:hAnsi="Calibri" w:cs="Calibri"/>
          </w:rPr>
          <w:t>here</w:t>
        </w:r>
      </w:hyperlink>
      <w:r w:rsidR="00F115D5" w:rsidRPr="006E6522">
        <w:rPr>
          <w:rFonts w:ascii="Calibri" w:hAnsi="Calibri" w:cs="Calibri"/>
        </w:rPr>
        <w:t xml:space="preserve"> </w:t>
      </w:r>
      <w:r w:rsidR="00D02A97" w:rsidRPr="006E6522">
        <w:rPr>
          <w:rFonts w:ascii="Calibri" w:hAnsi="Calibri" w:cs="Calibri"/>
        </w:rPr>
        <w:t xml:space="preserve">. The </w:t>
      </w:r>
      <w:r w:rsidR="00E7552F" w:rsidRPr="006E6522">
        <w:rPr>
          <w:rFonts w:ascii="Calibri" w:hAnsi="Calibri" w:cs="Calibri"/>
        </w:rPr>
        <w:t xml:space="preserve">policy was adopted and published on </w:t>
      </w:r>
      <w:r w:rsidRPr="006E6522">
        <w:rPr>
          <w:rFonts w:ascii="Calibri" w:hAnsi="Calibri" w:cs="Calibri"/>
        </w:rPr>
        <w:t>June 26, 2025</w:t>
      </w:r>
      <w:r w:rsidR="00E7552F" w:rsidRPr="006E6522">
        <w:rPr>
          <w:rFonts w:ascii="Calibri" w:hAnsi="Calibri" w:cs="Calibri"/>
        </w:rPr>
        <w:t>.</w:t>
      </w:r>
      <w:r w:rsidR="00970D19" w:rsidRPr="006E6522">
        <w:rPr>
          <w:rFonts w:ascii="Calibri" w:hAnsi="Calibri" w:cs="Calibri"/>
        </w:rPr>
        <w:t xml:space="preserve"> </w:t>
      </w:r>
      <w:r w:rsidR="0004071D" w:rsidRPr="006E6522">
        <w:rPr>
          <w:rFonts w:ascii="Calibri" w:hAnsi="Calibri" w:cs="Calibri"/>
        </w:rPr>
        <w:t xml:space="preserve"> </w:t>
      </w:r>
    </w:p>
    <w:p w14:paraId="3802A31E" w14:textId="77777777" w:rsidR="000F3809" w:rsidRPr="00AD6460" w:rsidRDefault="000F3809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</w:p>
    <w:p w14:paraId="018C2AB1" w14:textId="7F95FC72" w:rsidR="00AD25C1" w:rsidRPr="006E6522" w:rsidRDefault="00EF387A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  <w:r w:rsidRPr="006E6522">
        <w:rPr>
          <w:rFonts w:ascii="Calibri" w:hAnsi="Calibri" w:cs="Calibri"/>
          <w:sz w:val="32"/>
          <w:szCs w:val="32"/>
        </w:rPr>
        <w:t>HAZING PREVENTION AND AWARENESS PROGRAMS</w:t>
      </w:r>
    </w:p>
    <w:p w14:paraId="324259B8" w14:textId="65E833BD" w:rsidR="000F3809" w:rsidRPr="006E6522" w:rsidRDefault="00A728E3" w:rsidP="00480827">
      <w:pPr>
        <w:spacing w:line="240" w:lineRule="auto"/>
        <w:rPr>
          <w:rFonts w:ascii="Calibri" w:hAnsi="Calibri" w:cs="Calibri"/>
        </w:rPr>
      </w:pPr>
      <w:r w:rsidRPr="006E6522">
        <w:rPr>
          <w:rFonts w:ascii="Calibri" w:hAnsi="Calibri" w:cs="Calibri"/>
        </w:rPr>
        <w:t>Th</w:t>
      </w:r>
      <w:r w:rsidR="006E12C7" w:rsidRPr="006E6522">
        <w:rPr>
          <w:rFonts w:ascii="Calibri" w:hAnsi="Calibri" w:cs="Calibri"/>
        </w:rPr>
        <w:t xml:space="preserve">e </w:t>
      </w:r>
      <w:r w:rsidR="00C45EA1" w:rsidRPr="006E6522">
        <w:rPr>
          <w:rFonts w:ascii="Calibri" w:hAnsi="Calibri" w:cs="Calibri"/>
        </w:rPr>
        <w:t xml:space="preserve">university </w:t>
      </w:r>
      <w:r w:rsidR="00AD6A9A">
        <w:rPr>
          <w:rFonts w:ascii="Calibri" w:hAnsi="Calibri" w:cs="Calibri"/>
        </w:rPr>
        <w:t>provides</w:t>
      </w:r>
      <w:r w:rsidR="00067204" w:rsidRPr="006E6522">
        <w:rPr>
          <w:rFonts w:ascii="Calibri" w:hAnsi="Calibri" w:cs="Calibri"/>
        </w:rPr>
        <w:t xml:space="preserve"> </w:t>
      </w:r>
      <w:r w:rsidR="00C45EA1" w:rsidRPr="006E6522">
        <w:rPr>
          <w:rFonts w:ascii="Calibri" w:hAnsi="Calibri" w:cs="Calibri"/>
        </w:rPr>
        <w:t xml:space="preserve">hazing prevention </w:t>
      </w:r>
      <w:r w:rsidR="00AB1DE7" w:rsidRPr="006E6522">
        <w:rPr>
          <w:rFonts w:ascii="Calibri" w:hAnsi="Calibri" w:cs="Calibri"/>
        </w:rPr>
        <w:t xml:space="preserve">training </w:t>
      </w:r>
      <w:r w:rsidR="0008389A">
        <w:rPr>
          <w:rFonts w:ascii="Calibri" w:hAnsi="Calibri" w:cs="Calibri"/>
        </w:rPr>
        <w:t>to</w:t>
      </w:r>
      <w:r w:rsidR="00BB4482" w:rsidRPr="006E6522">
        <w:rPr>
          <w:rFonts w:ascii="Calibri" w:hAnsi="Calibri" w:cs="Calibri"/>
        </w:rPr>
        <w:t xml:space="preserve"> all club</w:t>
      </w:r>
      <w:r w:rsidR="0008389A">
        <w:rPr>
          <w:rFonts w:ascii="Calibri" w:hAnsi="Calibri" w:cs="Calibri"/>
        </w:rPr>
        <w:t xml:space="preserve"> </w:t>
      </w:r>
      <w:r w:rsidR="008D2C4C">
        <w:rPr>
          <w:rFonts w:ascii="Calibri" w:hAnsi="Calibri" w:cs="Calibri"/>
        </w:rPr>
        <w:t xml:space="preserve">and organization </w:t>
      </w:r>
      <w:r w:rsidR="0008389A">
        <w:rPr>
          <w:rFonts w:ascii="Calibri" w:hAnsi="Calibri" w:cs="Calibri"/>
        </w:rPr>
        <w:t>leader</w:t>
      </w:r>
      <w:r w:rsidR="00BB4482" w:rsidRPr="006E6522">
        <w:rPr>
          <w:rFonts w:ascii="Calibri" w:hAnsi="Calibri" w:cs="Calibri"/>
        </w:rPr>
        <w:t xml:space="preserve">s, </w:t>
      </w:r>
      <w:r w:rsidR="00AB1DE7" w:rsidRPr="006E6522">
        <w:rPr>
          <w:rFonts w:ascii="Calibri" w:hAnsi="Calibri" w:cs="Calibri"/>
        </w:rPr>
        <w:t xml:space="preserve">as well as with all student-athletes. This training is </w:t>
      </w:r>
      <w:r w:rsidR="00FD248E" w:rsidRPr="006E6522">
        <w:rPr>
          <w:rFonts w:ascii="Calibri" w:hAnsi="Calibri" w:cs="Calibri"/>
        </w:rPr>
        <w:t>designed to bring awareness to hazing</w:t>
      </w:r>
      <w:r w:rsidR="002C15EF" w:rsidRPr="006E6522">
        <w:rPr>
          <w:rFonts w:ascii="Calibri" w:hAnsi="Calibri" w:cs="Calibri"/>
        </w:rPr>
        <w:t xml:space="preserve"> </w:t>
      </w:r>
      <w:r w:rsidR="00750BDD" w:rsidRPr="006E6522">
        <w:rPr>
          <w:rFonts w:ascii="Calibri" w:hAnsi="Calibri" w:cs="Calibri"/>
        </w:rPr>
        <w:t xml:space="preserve">with </w:t>
      </w:r>
      <w:r w:rsidR="002C15EF" w:rsidRPr="006E6522">
        <w:rPr>
          <w:rFonts w:ascii="Calibri" w:hAnsi="Calibri" w:cs="Calibri"/>
        </w:rPr>
        <w:t xml:space="preserve">the goal </w:t>
      </w:r>
      <w:r w:rsidR="00AB1DE7" w:rsidRPr="006E6522">
        <w:rPr>
          <w:rFonts w:ascii="Calibri" w:hAnsi="Calibri" w:cs="Calibri"/>
        </w:rPr>
        <w:t>of</w:t>
      </w:r>
      <w:r w:rsidR="00B722AB" w:rsidRPr="006E6522">
        <w:rPr>
          <w:rFonts w:ascii="Calibri" w:hAnsi="Calibri" w:cs="Calibri"/>
        </w:rPr>
        <w:t xml:space="preserve"> prevent</w:t>
      </w:r>
      <w:r w:rsidR="00AB1DE7" w:rsidRPr="006E6522">
        <w:rPr>
          <w:rFonts w:ascii="Calibri" w:hAnsi="Calibri" w:cs="Calibri"/>
        </w:rPr>
        <w:t>ing</w:t>
      </w:r>
      <w:r w:rsidR="00B722AB" w:rsidRPr="006E6522">
        <w:rPr>
          <w:rFonts w:ascii="Calibri" w:hAnsi="Calibri" w:cs="Calibri"/>
        </w:rPr>
        <w:t xml:space="preserve"> hazing </w:t>
      </w:r>
      <w:r w:rsidR="00AB1DE7" w:rsidRPr="006E6522">
        <w:rPr>
          <w:rFonts w:ascii="Calibri" w:hAnsi="Calibri" w:cs="Calibri"/>
        </w:rPr>
        <w:t>behaviors</w:t>
      </w:r>
      <w:r w:rsidR="002C15EF" w:rsidRPr="006E6522">
        <w:rPr>
          <w:rFonts w:ascii="Calibri" w:hAnsi="Calibri" w:cs="Calibri"/>
        </w:rPr>
        <w:t xml:space="preserve">. </w:t>
      </w:r>
      <w:r w:rsidR="00C00C27">
        <w:rPr>
          <w:rFonts w:ascii="Calibri" w:hAnsi="Calibri" w:cs="Calibri"/>
        </w:rPr>
        <w:t>S</w:t>
      </w:r>
      <w:r w:rsidR="002C15EF" w:rsidRPr="006E6522">
        <w:rPr>
          <w:rFonts w:ascii="Calibri" w:hAnsi="Calibri" w:cs="Calibri"/>
        </w:rPr>
        <w:t>tudent club</w:t>
      </w:r>
      <w:r w:rsidR="00C00C27">
        <w:rPr>
          <w:rFonts w:ascii="Calibri" w:hAnsi="Calibri" w:cs="Calibri"/>
        </w:rPr>
        <w:t xml:space="preserve"> </w:t>
      </w:r>
      <w:r w:rsidR="008D2C4C">
        <w:rPr>
          <w:rFonts w:ascii="Calibri" w:hAnsi="Calibri" w:cs="Calibri"/>
        </w:rPr>
        <w:t xml:space="preserve">and organization </w:t>
      </w:r>
      <w:r w:rsidR="00C00C27">
        <w:rPr>
          <w:rFonts w:ascii="Calibri" w:hAnsi="Calibri" w:cs="Calibri"/>
        </w:rPr>
        <w:t>leader</w:t>
      </w:r>
      <w:r w:rsidR="002C15EF" w:rsidRPr="006E6522">
        <w:rPr>
          <w:rFonts w:ascii="Calibri" w:hAnsi="Calibri" w:cs="Calibri"/>
        </w:rPr>
        <w:t xml:space="preserve">s participate in training </w:t>
      </w:r>
      <w:r w:rsidR="00894909">
        <w:rPr>
          <w:rFonts w:ascii="Calibri" w:hAnsi="Calibri" w:cs="Calibri"/>
        </w:rPr>
        <w:t>that</w:t>
      </w:r>
      <w:r w:rsidR="002C15EF" w:rsidRPr="006E6522">
        <w:rPr>
          <w:rFonts w:ascii="Calibri" w:hAnsi="Calibri" w:cs="Calibri"/>
        </w:rPr>
        <w:t xml:space="preserve"> discusses the definition of hazing and </w:t>
      </w:r>
      <w:r w:rsidR="00EC6FC2" w:rsidRPr="006E6522">
        <w:rPr>
          <w:rFonts w:ascii="Calibri" w:hAnsi="Calibri" w:cs="Calibri"/>
        </w:rPr>
        <w:t>makes clear that hazing is prohibited in all university clubs and organizations</w:t>
      </w:r>
      <w:r w:rsidR="00CC2DB9" w:rsidRPr="006E6522">
        <w:rPr>
          <w:rFonts w:ascii="Calibri" w:hAnsi="Calibri" w:cs="Calibri"/>
        </w:rPr>
        <w:t xml:space="preserve">. </w:t>
      </w:r>
      <w:bookmarkStart w:id="0" w:name="_Hlk217110981"/>
      <w:r w:rsidR="00EC6FC2" w:rsidRPr="006E6522">
        <w:rPr>
          <w:rFonts w:ascii="Calibri" w:hAnsi="Calibri" w:cs="Calibri"/>
        </w:rPr>
        <w:t>The</w:t>
      </w:r>
      <w:r w:rsidR="00894909">
        <w:rPr>
          <w:rFonts w:ascii="Calibri" w:hAnsi="Calibri" w:cs="Calibri"/>
        </w:rPr>
        <w:t xml:space="preserve">y also participate in the </w:t>
      </w:r>
      <w:r w:rsidR="00EC6FC2" w:rsidRPr="006E6522">
        <w:rPr>
          <w:rFonts w:ascii="Calibri" w:hAnsi="Calibri" w:cs="Calibri"/>
        </w:rPr>
        <w:t>university’s bystander intervention training</w:t>
      </w:r>
      <w:r w:rsidR="00894909">
        <w:rPr>
          <w:rFonts w:ascii="Calibri" w:hAnsi="Calibri" w:cs="Calibri"/>
        </w:rPr>
        <w:t>, which</w:t>
      </w:r>
      <w:r w:rsidR="00EC6FC2" w:rsidRPr="006E6522">
        <w:rPr>
          <w:rFonts w:ascii="Calibri" w:hAnsi="Calibri" w:cs="Calibri"/>
        </w:rPr>
        <w:t xml:space="preserve"> teaches participants to identify hazing behaviors, understand that hazing is a problem, recognize their responsibility to intervene, and </w:t>
      </w:r>
      <w:proofErr w:type="gramStart"/>
      <w:r w:rsidR="00EC6FC2" w:rsidRPr="006E6522">
        <w:rPr>
          <w:rFonts w:ascii="Calibri" w:hAnsi="Calibri" w:cs="Calibri"/>
        </w:rPr>
        <w:t>take action</w:t>
      </w:r>
      <w:proofErr w:type="gramEnd"/>
      <w:r w:rsidR="00EC6FC2" w:rsidRPr="006E6522">
        <w:rPr>
          <w:rFonts w:ascii="Calibri" w:hAnsi="Calibri" w:cs="Calibri"/>
        </w:rPr>
        <w:t xml:space="preserve"> by reporting such behaviors.</w:t>
      </w:r>
      <w:r w:rsidR="00992712" w:rsidRPr="006E6522">
        <w:rPr>
          <w:rFonts w:ascii="Calibri" w:hAnsi="Calibri" w:cs="Calibri"/>
        </w:rPr>
        <w:t xml:space="preserve"> </w:t>
      </w:r>
      <w:r w:rsidR="009C3EC2">
        <w:rPr>
          <w:rFonts w:ascii="Calibri" w:hAnsi="Calibri" w:cs="Calibri"/>
        </w:rPr>
        <w:t xml:space="preserve">Hazing </w:t>
      </w:r>
      <w:proofErr w:type="gramStart"/>
      <w:r w:rsidR="009C3EC2">
        <w:rPr>
          <w:rFonts w:ascii="Calibri" w:hAnsi="Calibri" w:cs="Calibri"/>
        </w:rPr>
        <w:t>also</w:t>
      </w:r>
      <w:proofErr w:type="gramEnd"/>
      <w:r w:rsidR="009C3EC2">
        <w:rPr>
          <w:rFonts w:ascii="Calibri" w:hAnsi="Calibri" w:cs="Calibri"/>
        </w:rPr>
        <w:t xml:space="preserve"> addressed with e</w:t>
      </w:r>
      <w:r w:rsidR="00A4264E" w:rsidRPr="00A4264E">
        <w:rPr>
          <w:rFonts w:ascii="Calibri" w:hAnsi="Calibri" w:cs="Calibri"/>
        </w:rPr>
        <w:t xml:space="preserve">ach </w:t>
      </w:r>
      <w:r w:rsidR="009C3EC2">
        <w:rPr>
          <w:rFonts w:ascii="Calibri" w:hAnsi="Calibri" w:cs="Calibri"/>
        </w:rPr>
        <w:t xml:space="preserve">athletic </w:t>
      </w:r>
      <w:r w:rsidR="00A4264E" w:rsidRPr="00A4264E">
        <w:rPr>
          <w:rFonts w:ascii="Calibri" w:hAnsi="Calibri" w:cs="Calibri"/>
        </w:rPr>
        <w:t>team at their opening meeting of the year.  </w:t>
      </w:r>
      <w:r w:rsidR="00935F8D">
        <w:rPr>
          <w:rFonts w:ascii="Calibri" w:hAnsi="Calibri" w:cs="Calibri"/>
        </w:rPr>
        <w:t>The Athletic</w:t>
      </w:r>
      <w:r w:rsidR="00CF48FF">
        <w:rPr>
          <w:rFonts w:ascii="Calibri" w:hAnsi="Calibri" w:cs="Calibri"/>
        </w:rPr>
        <w:t xml:space="preserve">s Department’s </w:t>
      </w:r>
      <w:r w:rsidR="00A4264E" w:rsidRPr="00A4264E">
        <w:rPr>
          <w:rFonts w:ascii="Calibri" w:hAnsi="Calibri" w:cs="Calibri"/>
        </w:rPr>
        <w:t xml:space="preserve">compliance coordinator </w:t>
      </w:r>
      <w:r w:rsidR="00CF48FF">
        <w:rPr>
          <w:rFonts w:ascii="Calibri" w:hAnsi="Calibri" w:cs="Calibri"/>
        </w:rPr>
        <w:t xml:space="preserve">meets with each team </w:t>
      </w:r>
      <w:r w:rsidR="00D47582">
        <w:rPr>
          <w:rFonts w:ascii="Calibri" w:hAnsi="Calibri" w:cs="Calibri"/>
        </w:rPr>
        <w:t xml:space="preserve">and addresses </w:t>
      </w:r>
      <w:r w:rsidR="00A4264E" w:rsidRPr="00A4264E">
        <w:rPr>
          <w:rFonts w:ascii="Calibri" w:hAnsi="Calibri" w:cs="Calibri"/>
        </w:rPr>
        <w:t>several topics, including hazing and all NCAA rules regarding hazing.  Additionally, anyone who joins a team mid-year (transfers in the winter/spring semesters, and summer) ha</w:t>
      </w:r>
      <w:r w:rsidR="00943DDD">
        <w:rPr>
          <w:rFonts w:ascii="Calibri" w:hAnsi="Calibri" w:cs="Calibri"/>
        </w:rPr>
        <w:t>s</w:t>
      </w:r>
      <w:r w:rsidR="00A4264E" w:rsidRPr="00A4264E">
        <w:rPr>
          <w:rFonts w:ascii="Calibri" w:hAnsi="Calibri" w:cs="Calibri"/>
        </w:rPr>
        <w:t xml:space="preserve"> a similar meeting </w:t>
      </w:r>
      <w:proofErr w:type="gramStart"/>
      <w:r w:rsidR="00A4264E" w:rsidRPr="00A4264E">
        <w:rPr>
          <w:rFonts w:ascii="Calibri" w:hAnsi="Calibri" w:cs="Calibri"/>
        </w:rPr>
        <w:t>in order to</w:t>
      </w:r>
      <w:proofErr w:type="gramEnd"/>
      <w:r w:rsidR="00A4264E" w:rsidRPr="00A4264E">
        <w:rPr>
          <w:rFonts w:ascii="Calibri" w:hAnsi="Calibri" w:cs="Calibri"/>
        </w:rPr>
        <w:t xml:space="preserve"> meet compliance requirements.</w:t>
      </w:r>
    </w:p>
    <w:p w14:paraId="2E06EFF7" w14:textId="6F98CBA7" w:rsidR="001620A0" w:rsidRPr="00BF4543" w:rsidRDefault="00B06BF0" w:rsidP="0048082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During the Spring </w:t>
      </w:r>
      <w:r w:rsidR="00306B84">
        <w:rPr>
          <w:rFonts w:ascii="Calibri" w:hAnsi="Calibri" w:cs="Calibri"/>
        </w:rPr>
        <w:t>20</w:t>
      </w:r>
      <w:r>
        <w:rPr>
          <w:rFonts w:ascii="Calibri" w:hAnsi="Calibri" w:cs="Calibri"/>
        </w:rPr>
        <w:t>26 semester,</w:t>
      </w:r>
      <w:r w:rsidR="006F370A">
        <w:rPr>
          <w:rFonts w:ascii="Calibri" w:hAnsi="Calibri" w:cs="Calibri"/>
        </w:rPr>
        <w:t xml:space="preserve"> an email went out to all students, faculty, and staff </w:t>
      </w:r>
      <w:r w:rsidR="005439B3">
        <w:rPr>
          <w:rFonts w:ascii="Calibri" w:hAnsi="Calibri" w:cs="Calibri"/>
        </w:rPr>
        <w:t>on April 29</w:t>
      </w:r>
      <w:r w:rsidR="00C84EC0">
        <w:rPr>
          <w:rFonts w:ascii="Calibri" w:hAnsi="Calibri" w:cs="Calibri"/>
        </w:rPr>
        <w:t>, 2026</w:t>
      </w:r>
      <w:r>
        <w:rPr>
          <w:rFonts w:ascii="Calibri" w:hAnsi="Calibri" w:cs="Calibri"/>
        </w:rPr>
        <w:t>. T</w:t>
      </w:r>
      <w:r w:rsidR="004E4ABA">
        <w:rPr>
          <w:rFonts w:ascii="Calibri" w:hAnsi="Calibri" w:cs="Calibri"/>
        </w:rPr>
        <w:t xml:space="preserve">his email </w:t>
      </w:r>
      <w:r w:rsidR="004E4ABA" w:rsidRPr="00BF4543">
        <w:rPr>
          <w:rFonts w:ascii="Calibri" w:hAnsi="Calibri" w:cs="Calibri"/>
        </w:rPr>
        <w:t>reiterated that h</w:t>
      </w:r>
      <w:r w:rsidR="001620A0" w:rsidRPr="00BF4543">
        <w:rPr>
          <w:rFonts w:ascii="Calibri" w:hAnsi="Calibri" w:cs="Calibri"/>
          <w:color w:val="000000"/>
        </w:rPr>
        <w:t>azing is prohibited under Connecticut state law</w:t>
      </w:r>
      <w:r w:rsidR="00E10D5D">
        <w:rPr>
          <w:rFonts w:ascii="Calibri" w:hAnsi="Calibri" w:cs="Calibri"/>
          <w:color w:val="000000"/>
        </w:rPr>
        <w:t xml:space="preserve"> and </w:t>
      </w:r>
      <w:r w:rsidR="001620A0" w:rsidRPr="00BF4543">
        <w:rPr>
          <w:rFonts w:ascii="Calibri" w:hAnsi="Calibri" w:cs="Calibri"/>
          <w:color w:val="000000"/>
        </w:rPr>
        <w:t>is inconsistent with the university’s values</w:t>
      </w:r>
      <w:r w:rsidR="008F3A39" w:rsidRPr="00BF4543">
        <w:rPr>
          <w:rFonts w:ascii="Calibri" w:hAnsi="Calibri" w:cs="Calibri"/>
          <w:color w:val="000000"/>
        </w:rPr>
        <w:t xml:space="preserve">, expressed the university’s commitment </w:t>
      </w:r>
      <w:r w:rsidR="001620A0" w:rsidRPr="00BF4543">
        <w:rPr>
          <w:rFonts w:ascii="Calibri" w:hAnsi="Calibri" w:cs="Calibri"/>
          <w:color w:val="000000"/>
        </w:rPr>
        <w:t xml:space="preserve">to ensuring our compliance with the federal Stop Campus Hazing Act (SCHA), </w:t>
      </w:r>
      <w:r w:rsidR="008F3A39" w:rsidRPr="00BF4543">
        <w:rPr>
          <w:rFonts w:ascii="Calibri" w:hAnsi="Calibri" w:cs="Calibri"/>
          <w:color w:val="000000"/>
        </w:rPr>
        <w:t xml:space="preserve">and encouraged </w:t>
      </w:r>
      <w:r w:rsidR="001620A0" w:rsidRPr="00BF4543">
        <w:rPr>
          <w:rFonts w:ascii="Calibri" w:hAnsi="Calibri" w:cs="Calibri"/>
          <w:color w:val="000000"/>
        </w:rPr>
        <w:t xml:space="preserve">all members of the Central </w:t>
      </w:r>
      <w:r w:rsidR="009D7EDF" w:rsidRPr="00BF4543">
        <w:rPr>
          <w:rFonts w:ascii="Calibri" w:hAnsi="Calibri" w:cs="Calibri"/>
          <w:color w:val="000000"/>
        </w:rPr>
        <w:t>community</w:t>
      </w:r>
      <w:r w:rsidR="001620A0" w:rsidRPr="00BF4543">
        <w:rPr>
          <w:rFonts w:ascii="Calibri" w:hAnsi="Calibri" w:cs="Calibri"/>
          <w:color w:val="000000"/>
        </w:rPr>
        <w:t xml:space="preserve"> to view </w:t>
      </w:r>
      <w:r w:rsidR="009D7EDF" w:rsidRPr="00BF4543">
        <w:rPr>
          <w:rFonts w:ascii="Calibri" w:hAnsi="Calibri" w:cs="Calibri"/>
          <w:color w:val="000000"/>
        </w:rPr>
        <w:t>a</w:t>
      </w:r>
      <w:r w:rsidR="001620A0" w:rsidRPr="00BF4543">
        <w:rPr>
          <w:rFonts w:ascii="Calibri" w:hAnsi="Calibri" w:cs="Calibri"/>
          <w:color w:val="000000"/>
        </w:rPr>
        <w:t xml:space="preserve"> hazing prevention video produced by the Clery Center</w:t>
      </w:r>
      <w:r w:rsidR="00411FE4">
        <w:rPr>
          <w:rFonts w:ascii="Calibri" w:hAnsi="Calibri" w:cs="Calibri"/>
          <w:color w:val="000000"/>
        </w:rPr>
        <w:t xml:space="preserve"> entitled, </w:t>
      </w:r>
      <w:r w:rsidR="0081172A">
        <w:rPr>
          <w:rFonts w:ascii="Calibri" w:hAnsi="Calibri" w:cs="Calibri"/>
          <w:color w:val="000000"/>
        </w:rPr>
        <w:t>“</w:t>
      </w:r>
      <w:r w:rsidR="001620A0" w:rsidRPr="00BF4543">
        <w:rPr>
          <w:rFonts w:ascii="Calibri" w:hAnsi="Calibri" w:cs="Calibri"/>
          <w:i/>
          <w:iCs/>
          <w:color w:val="000000"/>
        </w:rPr>
        <w:t>We Don't Haze</w:t>
      </w:r>
      <w:r w:rsidR="001620A0" w:rsidRPr="00BF4543">
        <w:rPr>
          <w:rFonts w:ascii="Calibri" w:hAnsi="Calibri" w:cs="Calibri"/>
          <w:color w:val="000000"/>
        </w:rPr>
        <w:t>.</w:t>
      </w:r>
      <w:r w:rsidR="0081172A">
        <w:rPr>
          <w:rFonts w:ascii="Calibri" w:hAnsi="Calibri" w:cs="Calibri"/>
          <w:color w:val="000000"/>
        </w:rPr>
        <w:t>”</w:t>
      </w:r>
    </w:p>
    <w:p w14:paraId="31463D61" w14:textId="77777777" w:rsidR="00A3307E" w:rsidRPr="00AD6460" w:rsidRDefault="00A3307E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</w:p>
    <w:p w14:paraId="4466430F" w14:textId="1444DFB1" w:rsidR="00E7552F" w:rsidRPr="006E6522" w:rsidRDefault="00222247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  <w:r w:rsidRPr="006E6522">
        <w:rPr>
          <w:rFonts w:ascii="Calibri" w:hAnsi="Calibri" w:cs="Calibri"/>
          <w:sz w:val="32"/>
          <w:szCs w:val="32"/>
        </w:rPr>
        <w:t>REPORTING PROCESS</w:t>
      </w:r>
    </w:p>
    <w:bookmarkEnd w:id="0"/>
    <w:p w14:paraId="35059DA3" w14:textId="6356E620" w:rsidR="00C16942" w:rsidRPr="00480827" w:rsidRDefault="00DC1C4E" w:rsidP="00480827">
      <w:pPr>
        <w:spacing w:after="0" w:line="240" w:lineRule="auto"/>
        <w:rPr>
          <w:rFonts w:ascii="Calibri" w:hAnsi="Calibri" w:cs="Calibri"/>
        </w:rPr>
      </w:pPr>
      <w:r w:rsidRPr="00480827">
        <w:rPr>
          <w:rFonts w:ascii="Calibri" w:hAnsi="Calibri" w:cs="Calibri"/>
        </w:rPr>
        <w:t>Central Connecticut State University</w:t>
      </w:r>
      <w:r w:rsidR="00C16942" w:rsidRPr="00480827">
        <w:rPr>
          <w:rFonts w:ascii="Calibri" w:hAnsi="Calibri" w:cs="Calibri"/>
        </w:rPr>
        <w:t xml:space="preserve"> encourages the reporting of incidents of hazing and takes each report seriously. </w:t>
      </w:r>
      <w:r w:rsidR="00EC6FC2" w:rsidRPr="00480827">
        <w:rPr>
          <w:rFonts w:ascii="Calibri" w:hAnsi="Calibri" w:cs="Calibri"/>
        </w:rPr>
        <w:t xml:space="preserve">The university diligently and thoroughly </w:t>
      </w:r>
      <w:r w:rsidR="00C16942" w:rsidRPr="00480827">
        <w:rPr>
          <w:rFonts w:ascii="Calibri" w:hAnsi="Calibri" w:cs="Calibri"/>
        </w:rPr>
        <w:t>investigate</w:t>
      </w:r>
      <w:r w:rsidR="00EC6FC2" w:rsidRPr="00480827">
        <w:rPr>
          <w:rFonts w:ascii="Calibri" w:hAnsi="Calibri" w:cs="Calibri"/>
        </w:rPr>
        <w:t xml:space="preserve">s </w:t>
      </w:r>
      <w:r w:rsidR="00C16942" w:rsidRPr="00480827">
        <w:rPr>
          <w:rFonts w:ascii="Calibri" w:hAnsi="Calibri" w:cs="Calibri"/>
        </w:rPr>
        <w:t xml:space="preserve">all reports, in accordance with the </w:t>
      </w:r>
      <w:r w:rsidR="000440F4" w:rsidRPr="00480827">
        <w:rPr>
          <w:rFonts w:ascii="Calibri" w:hAnsi="Calibri" w:cs="Calibri"/>
          <w:i/>
          <w:iCs/>
        </w:rPr>
        <w:t>CSCU Hazing Prevent</w:t>
      </w:r>
      <w:r w:rsidR="00B63F57" w:rsidRPr="00480827">
        <w:rPr>
          <w:rFonts w:ascii="Calibri" w:hAnsi="Calibri" w:cs="Calibri"/>
          <w:i/>
          <w:iCs/>
        </w:rPr>
        <w:t>ion and Reporting Policy</w:t>
      </w:r>
      <w:r w:rsidR="00B63F57" w:rsidRPr="00480827">
        <w:rPr>
          <w:rFonts w:ascii="Calibri" w:hAnsi="Calibri" w:cs="Calibri"/>
        </w:rPr>
        <w:t xml:space="preserve"> and the </w:t>
      </w:r>
      <w:r w:rsidR="003E5BED" w:rsidRPr="00480827">
        <w:rPr>
          <w:rFonts w:ascii="Calibri" w:hAnsi="Calibri" w:cs="Calibri"/>
          <w:i/>
          <w:iCs/>
        </w:rPr>
        <w:t>CSCU Interim Student Code of Conduct.</w:t>
      </w:r>
      <w:r w:rsidR="003E5BED" w:rsidRPr="00480827">
        <w:rPr>
          <w:rFonts w:ascii="Calibri" w:hAnsi="Calibri" w:cs="Calibri"/>
        </w:rPr>
        <w:t xml:space="preserve"> </w:t>
      </w:r>
      <w:r w:rsidR="00C16942" w:rsidRPr="00480827">
        <w:rPr>
          <w:rFonts w:ascii="Calibri" w:hAnsi="Calibri" w:cs="Calibri"/>
        </w:rPr>
        <w:t>Any person may report an incident of hazing in person, by mail, by telephone</w:t>
      </w:r>
      <w:r w:rsidR="00EC6FC2" w:rsidRPr="00480827">
        <w:rPr>
          <w:rFonts w:ascii="Calibri" w:hAnsi="Calibri" w:cs="Calibri"/>
        </w:rPr>
        <w:t>,</w:t>
      </w:r>
      <w:r w:rsidR="00C16942" w:rsidRPr="00480827">
        <w:rPr>
          <w:rFonts w:ascii="Calibri" w:hAnsi="Calibri" w:cs="Calibri"/>
        </w:rPr>
        <w:t xml:space="preserve"> or </w:t>
      </w:r>
      <w:r w:rsidR="00EC6FC2" w:rsidRPr="00480827">
        <w:rPr>
          <w:rFonts w:ascii="Calibri" w:hAnsi="Calibri" w:cs="Calibri"/>
        </w:rPr>
        <w:t>by e</w:t>
      </w:r>
      <w:r w:rsidR="00C16942" w:rsidRPr="00480827">
        <w:rPr>
          <w:rFonts w:ascii="Calibri" w:hAnsi="Calibri" w:cs="Calibri"/>
        </w:rPr>
        <w:t xml:space="preserve">mail, using the contact information listed for </w:t>
      </w:r>
      <w:r w:rsidR="00EC6FC2" w:rsidRPr="00480827">
        <w:rPr>
          <w:rFonts w:ascii="Calibri" w:hAnsi="Calibri" w:cs="Calibri"/>
        </w:rPr>
        <w:t xml:space="preserve">the university’s </w:t>
      </w:r>
      <w:r w:rsidR="00962294" w:rsidRPr="00480827">
        <w:rPr>
          <w:rFonts w:ascii="Calibri" w:hAnsi="Calibri" w:cs="Calibri"/>
        </w:rPr>
        <w:t>Office of Student Rights and Responsibilities</w:t>
      </w:r>
      <w:r w:rsidR="00C16942" w:rsidRPr="00480827">
        <w:rPr>
          <w:rFonts w:ascii="Calibri" w:hAnsi="Calibri" w:cs="Calibri"/>
        </w:rPr>
        <w:t xml:space="preserve"> or by utilizing </w:t>
      </w:r>
      <w:r w:rsidR="00962294" w:rsidRPr="00480827">
        <w:rPr>
          <w:rFonts w:ascii="Calibri" w:hAnsi="Calibri" w:cs="Calibri"/>
        </w:rPr>
        <w:t>Central Connecticut State University</w:t>
      </w:r>
      <w:r w:rsidR="00C16942" w:rsidRPr="00480827">
        <w:rPr>
          <w:rFonts w:ascii="Calibri" w:hAnsi="Calibri" w:cs="Calibri"/>
        </w:rPr>
        <w:t xml:space="preserve">’s reporting </w:t>
      </w:r>
      <w:r w:rsidR="00EC6FC2" w:rsidRPr="00480827">
        <w:rPr>
          <w:rFonts w:ascii="Calibri" w:hAnsi="Calibri" w:cs="Calibri"/>
        </w:rPr>
        <w:t xml:space="preserve">electronic </w:t>
      </w:r>
      <w:r w:rsidR="00C16942" w:rsidRPr="00480827">
        <w:rPr>
          <w:rFonts w:ascii="Calibri" w:hAnsi="Calibri" w:cs="Calibri"/>
        </w:rPr>
        <w:t xml:space="preserve">system, </w:t>
      </w:r>
      <w:hyperlink r:id="rId14" w:history="1">
        <w:r w:rsidR="00474074" w:rsidRPr="00480827">
          <w:rPr>
            <w:rStyle w:val="Hyperlink"/>
            <w:rFonts w:ascii="Calibri" w:hAnsi="Calibri" w:cs="Calibri"/>
          </w:rPr>
          <w:t>https://ccsu-advocate.symplicity.com/public_report/index.php/pid797764</w:t>
        </w:r>
      </w:hyperlink>
      <w:r w:rsidR="00EC6FC2" w:rsidRPr="00480827">
        <w:rPr>
          <w:rFonts w:ascii="Calibri" w:hAnsi="Calibri" w:cs="Calibri"/>
        </w:rPr>
        <w:t>.</w:t>
      </w:r>
    </w:p>
    <w:p w14:paraId="3FA47B86" w14:textId="77777777" w:rsidR="00480827" w:rsidRDefault="00480827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</w:p>
    <w:p w14:paraId="717C1BAA" w14:textId="054EEB45" w:rsidR="00C16942" w:rsidRPr="006E6522" w:rsidRDefault="00025A93" w:rsidP="00AD6460">
      <w:pPr>
        <w:pStyle w:val="Heading1"/>
        <w:spacing w:before="0" w:after="0" w:line="240" w:lineRule="auto"/>
        <w:rPr>
          <w:rFonts w:ascii="Calibri" w:hAnsi="Calibri" w:cs="Calibri"/>
          <w:sz w:val="32"/>
          <w:szCs w:val="32"/>
        </w:rPr>
      </w:pPr>
      <w:r w:rsidRPr="006E6522">
        <w:rPr>
          <w:rFonts w:ascii="Calibri" w:hAnsi="Calibri" w:cs="Calibri"/>
          <w:sz w:val="32"/>
          <w:szCs w:val="32"/>
        </w:rPr>
        <w:t xml:space="preserve">REPORTS OF </w:t>
      </w:r>
      <w:r w:rsidR="00C16942" w:rsidRPr="006E6522">
        <w:rPr>
          <w:rFonts w:ascii="Calibri" w:hAnsi="Calibri" w:cs="Calibri"/>
          <w:sz w:val="32"/>
          <w:szCs w:val="32"/>
        </w:rPr>
        <w:t>HAZING</w:t>
      </w:r>
    </w:p>
    <w:p w14:paraId="339BDE70" w14:textId="3AE4DE9E" w:rsidR="00A3307E" w:rsidRDefault="00C16942" w:rsidP="00480827">
      <w:pPr>
        <w:spacing w:after="0" w:line="240" w:lineRule="auto"/>
        <w:rPr>
          <w:rFonts w:ascii="Calibri" w:hAnsi="Calibri" w:cs="Calibri"/>
        </w:rPr>
      </w:pPr>
      <w:r w:rsidRPr="006E6522">
        <w:rPr>
          <w:rFonts w:ascii="Calibri" w:hAnsi="Calibri" w:cs="Calibri"/>
        </w:rPr>
        <w:t xml:space="preserve">Per the SCHA, </w:t>
      </w:r>
      <w:r w:rsidR="00CB77CA" w:rsidRPr="006E6522">
        <w:rPr>
          <w:rFonts w:ascii="Calibri" w:hAnsi="Calibri" w:cs="Calibri"/>
        </w:rPr>
        <w:t>Central Connecticut State University</w:t>
      </w:r>
      <w:r w:rsidRPr="006E6522">
        <w:rPr>
          <w:rFonts w:ascii="Calibri" w:hAnsi="Calibri" w:cs="Calibri"/>
        </w:rPr>
        <w:t xml:space="preserve"> compile</w:t>
      </w:r>
      <w:r w:rsidR="00EC6FC2" w:rsidRPr="006E6522">
        <w:rPr>
          <w:rFonts w:ascii="Calibri" w:hAnsi="Calibri" w:cs="Calibri"/>
        </w:rPr>
        <w:t>s</w:t>
      </w:r>
      <w:r w:rsidRPr="006E6522">
        <w:rPr>
          <w:rFonts w:ascii="Calibri" w:hAnsi="Calibri" w:cs="Calibri"/>
        </w:rPr>
        <w:t xml:space="preserve"> and publish</w:t>
      </w:r>
      <w:r w:rsidR="00EC6FC2" w:rsidRPr="006E6522">
        <w:rPr>
          <w:rFonts w:ascii="Calibri" w:hAnsi="Calibri" w:cs="Calibri"/>
        </w:rPr>
        <w:t xml:space="preserve">es </w:t>
      </w:r>
      <w:r w:rsidRPr="006E6522">
        <w:rPr>
          <w:rFonts w:ascii="Calibri" w:hAnsi="Calibri" w:cs="Calibri"/>
        </w:rPr>
        <w:t>relevant and pertinent information</w:t>
      </w:r>
      <w:r w:rsidR="00087C46" w:rsidRPr="006E6522">
        <w:rPr>
          <w:rStyle w:val="FootnoteReference"/>
          <w:rFonts w:ascii="Calibri" w:hAnsi="Calibri" w:cs="Calibri"/>
        </w:rPr>
        <w:footnoteReference w:id="2"/>
      </w:r>
      <w:r w:rsidRPr="006E6522">
        <w:rPr>
          <w:rFonts w:ascii="Calibri" w:hAnsi="Calibri" w:cs="Calibri"/>
        </w:rPr>
        <w:t xml:space="preserve"> regarding each incident of hazing for which a recognized student organization was found responsible. </w:t>
      </w:r>
      <w:r w:rsidRPr="006E6522">
        <w:rPr>
          <w:rFonts w:ascii="Calibri" w:hAnsi="Calibri" w:cs="Calibri"/>
        </w:rPr>
        <w:lastRenderedPageBreak/>
        <w:t>Beginning July 1, 2025</w:t>
      </w:r>
      <w:r w:rsidR="00EC6FC2" w:rsidRPr="006E6522">
        <w:rPr>
          <w:rFonts w:ascii="Calibri" w:hAnsi="Calibri" w:cs="Calibri"/>
        </w:rPr>
        <w:t>,</w:t>
      </w:r>
      <w:r w:rsidRPr="006E6522">
        <w:rPr>
          <w:rFonts w:ascii="Calibri" w:hAnsi="Calibri" w:cs="Calibri"/>
        </w:rPr>
        <w:t xml:space="preserve"> </w:t>
      </w:r>
      <w:r w:rsidR="00B43946" w:rsidRPr="006E6522">
        <w:rPr>
          <w:rFonts w:ascii="Calibri" w:hAnsi="Calibri" w:cs="Calibri"/>
        </w:rPr>
        <w:t xml:space="preserve">this information </w:t>
      </w:r>
      <w:r w:rsidR="00EC6FC2" w:rsidRPr="006E6522">
        <w:rPr>
          <w:rFonts w:ascii="Calibri" w:hAnsi="Calibri" w:cs="Calibri"/>
        </w:rPr>
        <w:t>is</w:t>
      </w:r>
      <w:r w:rsidR="00B43946" w:rsidRPr="006E6522">
        <w:rPr>
          <w:rFonts w:ascii="Calibri" w:hAnsi="Calibri" w:cs="Calibri"/>
        </w:rPr>
        <w:t xml:space="preserve"> collected and subsequently published (and updated) twice a year</w:t>
      </w:r>
      <w:r w:rsidR="00087C46" w:rsidRPr="006E6522">
        <w:rPr>
          <w:rStyle w:val="FootnoteReference"/>
          <w:rFonts w:ascii="Calibri" w:hAnsi="Calibri" w:cs="Calibri"/>
        </w:rPr>
        <w:footnoteReference w:id="3"/>
      </w:r>
      <w:r w:rsidR="00B43946" w:rsidRPr="006E6522">
        <w:rPr>
          <w:rFonts w:ascii="Calibri" w:hAnsi="Calibri" w:cs="Calibri"/>
        </w:rPr>
        <w:t xml:space="preserve">. </w:t>
      </w:r>
      <w:r w:rsidR="00EC6FC2" w:rsidRPr="006E6522">
        <w:rPr>
          <w:rFonts w:ascii="Calibri" w:hAnsi="Calibri" w:cs="Calibri"/>
        </w:rPr>
        <w:t>As indicated below, there were no reports of hazing reported to the university during th</w:t>
      </w:r>
      <w:r w:rsidR="00B739C1">
        <w:rPr>
          <w:rFonts w:ascii="Calibri" w:hAnsi="Calibri" w:cs="Calibri"/>
        </w:rPr>
        <w:t>e current</w:t>
      </w:r>
      <w:r w:rsidR="00EC6FC2" w:rsidRPr="006E6522">
        <w:rPr>
          <w:rFonts w:ascii="Calibri" w:hAnsi="Calibri" w:cs="Calibri"/>
        </w:rPr>
        <w:t xml:space="preserve"> reporting period.</w:t>
      </w:r>
    </w:p>
    <w:p w14:paraId="6B4D3C63" w14:textId="77777777" w:rsidR="00480827" w:rsidRPr="006E6522" w:rsidRDefault="00480827" w:rsidP="00480827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270"/>
        <w:gridCol w:w="1319"/>
        <w:gridCol w:w="2163"/>
        <w:gridCol w:w="1105"/>
        <w:gridCol w:w="1202"/>
        <w:gridCol w:w="1180"/>
        <w:gridCol w:w="1201"/>
      </w:tblGrid>
      <w:tr w:rsidR="00A32288" w14:paraId="0244F681" w14:textId="70CA5F00" w:rsidTr="00EC6FC2">
        <w:trPr>
          <w:trHeight w:val="908"/>
        </w:trPr>
        <w:tc>
          <w:tcPr>
            <w:tcW w:w="1350" w:type="dxa"/>
            <w:shd w:val="clear" w:color="auto" w:fill="0E2841" w:themeFill="text2"/>
            <w:vAlign w:val="center"/>
          </w:tcPr>
          <w:p w14:paraId="5A9908F6" w14:textId="084B898A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Name of Student Organization</w:t>
            </w:r>
          </w:p>
        </w:tc>
        <w:tc>
          <w:tcPr>
            <w:tcW w:w="1270" w:type="dxa"/>
            <w:shd w:val="clear" w:color="auto" w:fill="0E2841" w:themeFill="text2"/>
            <w:vAlign w:val="center"/>
          </w:tcPr>
          <w:p w14:paraId="3BF9A67A" w14:textId="5517F558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Description of Violation</w:t>
            </w:r>
          </w:p>
        </w:tc>
        <w:tc>
          <w:tcPr>
            <w:tcW w:w="1319" w:type="dxa"/>
            <w:shd w:val="clear" w:color="auto" w:fill="0E2841" w:themeFill="text2"/>
            <w:vAlign w:val="center"/>
          </w:tcPr>
          <w:p w14:paraId="73745961" w14:textId="7745A774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Abuse/Misuse of Alcohol and/or Drugs</w:t>
            </w:r>
            <w:r w:rsidR="0038186A" w:rsidRPr="0038186A">
              <w:rPr>
                <w:sz w:val="18"/>
                <w:szCs w:val="18"/>
              </w:rPr>
              <w:t xml:space="preserve"> [Y/N]</w:t>
            </w:r>
          </w:p>
        </w:tc>
        <w:tc>
          <w:tcPr>
            <w:tcW w:w="2163" w:type="dxa"/>
            <w:shd w:val="clear" w:color="auto" w:fill="0E2841" w:themeFill="text2"/>
            <w:vAlign w:val="center"/>
          </w:tcPr>
          <w:p w14:paraId="5195CDE1" w14:textId="64DBAE1F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Sanctions/Remedies Assigned</w:t>
            </w:r>
          </w:p>
        </w:tc>
        <w:tc>
          <w:tcPr>
            <w:tcW w:w="1105" w:type="dxa"/>
            <w:shd w:val="clear" w:color="auto" w:fill="0F9ED5" w:themeFill="accent4"/>
            <w:vAlign w:val="center"/>
          </w:tcPr>
          <w:p w14:paraId="7B082373" w14:textId="3C3D0711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Date Incident Occurred</w:t>
            </w:r>
          </w:p>
        </w:tc>
        <w:tc>
          <w:tcPr>
            <w:tcW w:w="1202" w:type="dxa"/>
            <w:shd w:val="clear" w:color="auto" w:fill="0F9ED5" w:themeFill="accent4"/>
            <w:vAlign w:val="center"/>
          </w:tcPr>
          <w:p w14:paraId="75092F24" w14:textId="37CA6894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Date Investigation Initiated</w:t>
            </w:r>
          </w:p>
        </w:tc>
        <w:tc>
          <w:tcPr>
            <w:tcW w:w="1180" w:type="dxa"/>
            <w:shd w:val="clear" w:color="auto" w:fill="0F9ED5" w:themeFill="accent4"/>
            <w:vAlign w:val="center"/>
          </w:tcPr>
          <w:p w14:paraId="00A36732" w14:textId="23E2915E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Date of Responsible Finding</w:t>
            </w:r>
          </w:p>
        </w:tc>
        <w:tc>
          <w:tcPr>
            <w:tcW w:w="1201" w:type="dxa"/>
            <w:shd w:val="clear" w:color="auto" w:fill="0F9ED5" w:themeFill="accent4"/>
            <w:vAlign w:val="center"/>
          </w:tcPr>
          <w:p w14:paraId="1EAB81C8" w14:textId="57CCB793" w:rsidR="00A32288" w:rsidRPr="0038186A" w:rsidRDefault="00A32288" w:rsidP="000B4D0D">
            <w:pPr>
              <w:jc w:val="center"/>
              <w:rPr>
                <w:sz w:val="18"/>
                <w:szCs w:val="18"/>
              </w:rPr>
            </w:pPr>
            <w:r w:rsidRPr="0038186A">
              <w:rPr>
                <w:sz w:val="18"/>
                <w:szCs w:val="18"/>
              </w:rPr>
              <w:t>Date Organization Notified of Finding</w:t>
            </w:r>
          </w:p>
        </w:tc>
      </w:tr>
      <w:tr w:rsidR="00A32288" w14:paraId="4881AE14" w14:textId="349E9605" w:rsidTr="00A3307E">
        <w:trPr>
          <w:trHeight w:val="476"/>
        </w:trPr>
        <w:tc>
          <w:tcPr>
            <w:tcW w:w="1350" w:type="dxa"/>
          </w:tcPr>
          <w:p w14:paraId="2AB172EE" w14:textId="4634D0C6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1270" w:type="dxa"/>
          </w:tcPr>
          <w:p w14:paraId="7492D38D" w14:textId="54CD5225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1319" w:type="dxa"/>
          </w:tcPr>
          <w:p w14:paraId="3FCAB6D1" w14:textId="4E474536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2163" w:type="dxa"/>
          </w:tcPr>
          <w:p w14:paraId="5ED44DA9" w14:textId="460962AE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1105" w:type="dxa"/>
          </w:tcPr>
          <w:p w14:paraId="11B42F27" w14:textId="27EDECCD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1202" w:type="dxa"/>
          </w:tcPr>
          <w:p w14:paraId="6773E213" w14:textId="13F74595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1180" w:type="dxa"/>
          </w:tcPr>
          <w:p w14:paraId="6B9CA252" w14:textId="798AE274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  <w:tc>
          <w:tcPr>
            <w:tcW w:w="1201" w:type="dxa"/>
          </w:tcPr>
          <w:p w14:paraId="42EE18C8" w14:textId="1400614D" w:rsidR="00A32288" w:rsidRPr="00A3307E" w:rsidRDefault="00EC6FC2" w:rsidP="00A3307E">
            <w:pPr>
              <w:jc w:val="center"/>
              <w:rPr>
                <w:sz w:val="20"/>
                <w:szCs w:val="20"/>
              </w:rPr>
            </w:pPr>
            <w:r w:rsidRPr="00A3307E">
              <w:rPr>
                <w:sz w:val="20"/>
                <w:szCs w:val="20"/>
              </w:rPr>
              <w:t>N/A</w:t>
            </w:r>
          </w:p>
        </w:tc>
      </w:tr>
    </w:tbl>
    <w:p w14:paraId="2DB6CFB6" w14:textId="77777777" w:rsidR="004637AD" w:rsidRDefault="004637AD" w:rsidP="00276797">
      <w:pPr>
        <w:pStyle w:val="Heading1"/>
        <w:spacing w:before="0" w:after="0" w:line="240" w:lineRule="auto"/>
        <w:rPr>
          <w:rFonts w:ascii="Gotham Black" w:hAnsi="Gotham Black"/>
          <w:sz w:val="32"/>
          <w:szCs w:val="32"/>
        </w:rPr>
      </w:pPr>
    </w:p>
    <w:p w14:paraId="6DE0C2CB" w14:textId="31553AA0" w:rsidR="00C16942" w:rsidRPr="000F3809" w:rsidRDefault="004C7B79" w:rsidP="00276797">
      <w:pPr>
        <w:pStyle w:val="Heading1"/>
        <w:spacing w:before="0" w:after="0" w:line="240" w:lineRule="auto"/>
        <w:rPr>
          <w:rFonts w:ascii="Gotham Black" w:hAnsi="Gotham Black"/>
          <w:sz w:val="32"/>
          <w:szCs w:val="32"/>
        </w:rPr>
      </w:pPr>
      <w:r w:rsidRPr="000F3809">
        <w:rPr>
          <w:rFonts w:ascii="Gotham Black" w:hAnsi="Gotham Black"/>
          <w:sz w:val="32"/>
          <w:szCs w:val="32"/>
        </w:rPr>
        <w:t>GENERAL STATISTICS</w:t>
      </w:r>
      <w:r w:rsidR="00087C46" w:rsidRPr="00A3307E">
        <w:rPr>
          <w:rStyle w:val="FootnoteReference"/>
          <w:rFonts w:ascii="Gotham Black" w:hAnsi="Gotham Black"/>
          <w:sz w:val="24"/>
          <w:szCs w:val="24"/>
        </w:rPr>
        <w:footnoteReference w:id="4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  <w:gridCol w:w="1165"/>
      </w:tblGrid>
      <w:tr w:rsidR="00533AEF" w14:paraId="418D0A24" w14:textId="77777777" w:rsidTr="00E95B47">
        <w:tc>
          <w:tcPr>
            <w:tcW w:w="9625" w:type="dxa"/>
            <w:shd w:val="clear" w:color="auto" w:fill="C1F0C7" w:themeFill="accent3" w:themeFillTint="33"/>
          </w:tcPr>
          <w:p w14:paraId="3EA398F7" w14:textId="73E6BF3E" w:rsidR="00533AEF" w:rsidRPr="00222247" w:rsidRDefault="00533AEF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incidents were reported to MUNICIPAL law enforcement?</w:t>
            </w:r>
          </w:p>
        </w:tc>
        <w:tc>
          <w:tcPr>
            <w:tcW w:w="1165" w:type="dxa"/>
          </w:tcPr>
          <w:p w14:paraId="25301B1E" w14:textId="45D00D2E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6B01EA32" w14:textId="77777777" w:rsidTr="00E95B47">
        <w:tc>
          <w:tcPr>
            <w:tcW w:w="9625" w:type="dxa"/>
            <w:shd w:val="clear" w:color="auto" w:fill="C1F0C7" w:themeFill="accent3" w:themeFillTint="33"/>
          </w:tcPr>
          <w:p w14:paraId="5ACAE26A" w14:textId="2F2CCE7F" w:rsidR="00533AEF" w:rsidRPr="00222247" w:rsidRDefault="00533AEF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incidents were reported to CAMPUS law enforcement?</w:t>
            </w:r>
          </w:p>
        </w:tc>
        <w:tc>
          <w:tcPr>
            <w:tcW w:w="1165" w:type="dxa"/>
          </w:tcPr>
          <w:p w14:paraId="345CE675" w14:textId="599683C3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1B11FCB2" w14:textId="77777777" w:rsidTr="00E95B47">
        <w:tc>
          <w:tcPr>
            <w:tcW w:w="9625" w:type="dxa"/>
            <w:shd w:val="clear" w:color="auto" w:fill="C1F0C7" w:themeFill="accent3" w:themeFillTint="33"/>
          </w:tcPr>
          <w:p w14:paraId="43827C3F" w14:textId="0125AFD8" w:rsidR="00533AEF" w:rsidRPr="00222247" w:rsidRDefault="00533AEF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 xml:space="preserve">How many reported incidents warranted a </w:t>
            </w:r>
            <w:r w:rsidR="00663287" w:rsidRPr="00222247">
              <w:rPr>
                <w:rFonts w:ascii="Gotham Book" w:hAnsi="Gotham Book"/>
                <w:sz w:val="20"/>
                <w:szCs w:val="20"/>
              </w:rPr>
              <w:t xml:space="preserve">TIMELY WARNING </w:t>
            </w:r>
            <w:r w:rsidRPr="00222247">
              <w:rPr>
                <w:rFonts w:ascii="Gotham Book" w:hAnsi="Gotham Book"/>
                <w:sz w:val="20"/>
                <w:szCs w:val="20"/>
              </w:rPr>
              <w:t>to the campus community?</w:t>
            </w:r>
          </w:p>
        </w:tc>
        <w:tc>
          <w:tcPr>
            <w:tcW w:w="1165" w:type="dxa"/>
          </w:tcPr>
          <w:p w14:paraId="7FE54EEE" w14:textId="7E49B8D0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1FEA47F5" w14:textId="77777777" w:rsidTr="00E95B47">
        <w:tc>
          <w:tcPr>
            <w:tcW w:w="9625" w:type="dxa"/>
            <w:shd w:val="clear" w:color="auto" w:fill="FAE2D5" w:themeFill="accent2" w:themeFillTint="33"/>
          </w:tcPr>
          <w:p w14:paraId="1C17F270" w14:textId="352E75E5" w:rsidR="00533AEF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reports occurred on CAMPUS PROPERTY, including but not limited to, ON-CAMPUS STUDENT HOUSING?</w:t>
            </w:r>
          </w:p>
        </w:tc>
        <w:tc>
          <w:tcPr>
            <w:tcW w:w="1165" w:type="dxa"/>
          </w:tcPr>
          <w:p w14:paraId="5DBC67E3" w14:textId="6D43EFC2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56F1F68C" w14:textId="77777777" w:rsidTr="00E95B47">
        <w:tc>
          <w:tcPr>
            <w:tcW w:w="9625" w:type="dxa"/>
            <w:shd w:val="clear" w:color="auto" w:fill="FAE2D5" w:themeFill="accent2" w:themeFillTint="33"/>
          </w:tcPr>
          <w:p w14:paraId="79D74955" w14:textId="53A4B6C0" w:rsidR="00E95B47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 xml:space="preserve">How many reports </w:t>
            </w:r>
            <w:proofErr w:type="gramStart"/>
            <w:r w:rsidRPr="00222247">
              <w:rPr>
                <w:rFonts w:ascii="Gotham Book" w:hAnsi="Gotham Book"/>
                <w:sz w:val="20"/>
                <w:szCs w:val="20"/>
              </w:rPr>
              <w:t>occurred</w:t>
            </w:r>
            <w:proofErr w:type="gramEnd"/>
            <w:r w:rsidRPr="00222247">
              <w:rPr>
                <w:rFonts w:ascii="Gotham Book" w:hAnsi="Gotham Book"/>
                <w:sz w:val="20"/>
                <w:szCs w:val="20"/>
              </w:rPr>
              <w:t xml:space="preserve"> on PUBLIC PROPERTY?</w:t>
            </w:r>
          </w:p>
        </w:tc>
        <w:tc>
          <w:tcPr>
            <w:tcW w:w="1165" w:type="dxa"/>
          </w:tcPr>
          <w:p w14:paraId="53253F15" w14:textId="6251CA67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3EA05E49" w14:textId="77777777" w:rsidTr="00E95B47">
        <w:tc>
          <w:tcPr>
            <w:tcW w:w="9625" w:type="dxa"/>
            <w:shd w:val="clear" w:color="auto" w:fill="FAE2D5" w:themeFill="accent2" w:themeFillTint="33"/>
          </w:tcPr>
          <w:p w14:paraId="1B8C449C" w14:textId="2B6047AF" w:rsidR="00533AEF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reports occurred on NON-CAMPUS BUILDINGS AND PROPERTY, including but not limited to, OFF-CAMPUS STUDENT HOUSING?</w:t>
            </w:r>
          </w:p>
        </w:tc>
        <w:tc>
          <w:tcPr>
            <w:tcW w:w="1165" w:type="dxa"/>
          </w:tcPr>
          <w:p w14:paraId="6F30CFCA" w14:textId="76CEC508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5384CF5C" w14:textId="77777777" w:rsidTr="00E95B47">
        <w:tc>
          <w:tcPr>
            <w:tcW w:w="9625" w:type="dxa"/>
            <w:shd w:val="clear" w:color="auto" w:fill="FAE2D5" w:themeFill="accent2" w:themeFillTint="33"/>
          </w:tcPr>
          <w:p w14:paraId="294DF18F" w14:textId="27619A3F" w:rsidR="00533AEF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 xml:space="preserve">How many reports </w:t>
            </w:r>
            <w:proofErr w:type="gramStart"/>
            <w:r w:rsidRPr="00222247">
              <w:rPr>
                <w:rFonts w:ascii="Gotham Book" w:hAnsi="Gotham Book"/>
                <w:sz w:val="20"/>
                <w:szCs w:val="20"/>
              </w:rPr>
              <w:t>occurred</w:t>
            </w:r>
            <w:proofErr w:type="gramEnd"/>
            <w:r w:rsidRPr="00222247">
              <w:rPr>
                <w:rFonts w:ascii="Gotham Book" w:hAnsi="Gotham Book"/>
                <w:sz w:val="20"/>
                <w:szCs w:val="20"/>
              </w:rPr>
              <w:t xml:space="preserve"> at </w:t>
            </w:r>
            <w:proofErr w:type="gramStart"/>
            <w:r w:rsidRPr="00222247">
              <w:rPr>
                <w:rFonts w:ascii="Gotham Book" w:hAnsi="Gotham Book"/>
                <w:sz w:val="20"/>
                <w:szCs w:val="20"/>
              </w:rPr>
              <w:t xml:space="preserve">an </w:t>
            </w:r>
            <w:r w:rsidR="00663287" w:rsidRPr="00222247">
              <w:rPr>
                <w:rFonts w:ascii="Gotham Book" w:hAnsi="Gotham Book"/>
                <w:sz w:val="20"/>
                <w:szCs w:val="20"/>
              </w:rPr>
              <w:t>UNKNOWN</w:t>
            </w:r>
            <w:proofErr w:type="gramEnd"/>
            <w:r w:rsidR="00663287" w:rsidRPr="00222247">
              <w:rPr>
                <w:rFonts w:ascii="Gotham Book" w:hAnsi="Gotham Book"/>
                <w:sz w:val="20"/>
                <w:szCs w:val="20"/>
              </w:rPr>
              <w:t xml:space="preserve"> LOCATION</w:t>
            </w:r>
            <w:r w:rsidRPr="00222247">
              <w:rPr>
                <w:rFonts w:ascii="Gotham Book" w:hAnsi="Gotham Book"/>
                <w:sz w:val="20"/>
                <w:szCs w:val="20"/>
              </w:rPr>
              <w:t>?</w:t>
            </w:r>
          </w:p>
        </w:tc>
        <w:tc>
          <w:tcPr>
            <w:tcW w:w="1165" w:type="dxa"/>
          </w:tcPr>
          <w:p w14:paraId="2E38C907" w14:textId="7569A828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17F338AF" w14:textId="77777777" w:rsidTr="00E95B47">
        <w:tc>
          <w:tcPr>
            <w:tcW w:w="9625" w:type="dxa"/>
            <w:shd w:val="clear" w:color="auto" w:fill="C1E4F5" w:themeFill="accent1" w:themeFillTint="33"/>
          </w:tcPr>
          <w:p w14:paraId="2913D0A5" w14:textId="337F53DC" w:rsidR="00533AEF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reported incidents were investigated?</w:t>
            </w:r>
          </w:p>
        </w:tc>
        <w:tc>
          <w:tcPr>
            <w:tcW w:w="1165" w:type="dxa"/>
          </w:tcPr>
          <w:p w14:paraId="783803B5" w14:textId="7165083B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4133BED5" w14:textId="77777777" w:rsidTr="00E95B47">
        <w:tc>
          <w:tcPr>
            <w:tcW w:w="9625" w:type="dxa"/>
            <w:shd w:val="clear" w:color="auto" w:fill="C1E4F5" w:themeFill="accent1" w:themeFillTint="33"/>
          </w:tcPr>
          <w:p w14:paraId="68D243D9" w14:textId="26EB7FCD" w:rsidR="00533AEF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reported incidents did NOT RESULT IN A RESPONSIBLE FINDING?</w:t>
            </w:r>
          </w:p>
        </w:tc>
        <w:tc>
          <w:tcPr>
            <w:tcW w:w="1165" w:type="dxa"/>
          </w:tcPr>
          <w:p w14:paraId="6581D776" w14:textId="079CCB18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  <w:tr w:rsidR="00533AEF" w14:paraId="082D3F9E" w14:textId="77777777" w:rsidTr="00E95B47">
        <w:tc>
          <w:tcPr>
            <w:tcW w:w="9625" w:type="dxa"/>
            <w:shd w:val="clear" w:color="auto" w:fill="C1E4F5" w:themeFill="accent1" w:themeFillTint="33"/>
          </w:tcPr>
          <w:p w14:paraId="792CB99B" w14:textId="3962F43F" w:rsidR="00533AEF" w:rsidRPr="00222247" w:rsidRDefault="00E95B47" w:rsidP="000B4D0D">
            <w:pPr>
              <w:rPr>
                <w:rFonts w:ascii="Gotham Book" w:hAnsi="Gotham Book"/>
                <w:sz w:val="20"/>
                <w:szCs w:val="20"/>
              </w:rPr>
            </w:pPr>
            <w:r w:rsidRPr="00222247">
              <w:rPr>
                <w:rFonts w:ascii="Gotham Book" w:hAnsi="Gotham Book"/>
                <w:sz w:val="20"/>
                <w:szCs w:val="20"/>
              </w:rPr>
              <w:t>How many reported incidents resulted in RESPONSIBLE FINDING?</w:t>
            </w:r>
          </w:p>
        </w:tc>
        <w:tc>
          <w:tcPr>
            <w:tcW w:w="1165" w:type="dxa"/>
          </w:tcPr>
          <w:p w14:paraId="43D97368" w14:textId="2527FFA8" w:rsidR="00533AEF" w:rsidRDefault="00250CD0" w:rsidP="00A3307E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0</w:t>
            </w:r>
          </w:p>
        </w:tc>
      </w:tr>
    </w:tbl>
    <w:p w14:paraId="03F7CB3C" w14:textId="77777777" w:rsidR="004C7B79" w:rsidRDefault="004C7B79" w:rsidP="00222247">
      <w:pPr>
        <w:spacing w:line="240" w:lineRule="auto"/>
        <w:rPr>
          <w:rFonts w:ascii="Gotham Book" w:hAnsi="Gotham Book"/>
        </w:rPr>
      </w:pPr>
    </w:p>
    <w:sectPr w:rsidR="004C7B79" w:rsidSect="00A3307E">
      <w:footerReference w:type="default" r:id="rId15"/>
      <w:pgSz w:w="12240" w:h="15840"/>
      <w:pgMar w:top="144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E013" w14:textId="77777777" w:rsidR="0054540B" w:rsidRDefault="0054540B" w:rsidP="00DE4AE4">
      <w:pPr>
        <w:spacing w:after="0" w:line="240" w:lineRule="auto"/>
      </w:pPr>
      <w:r>
        <w:separator/>
      </w:r>
    </w:p>
  </w:endnote>
  <w:endnote w:type="continuationSeparator" w:id="0">
    <w:p w14:paraId="2C627126" w14:textId="77777777" w:rsidR="0054540B" w:rsidRDefault="0054540B" w:rsidP="00DE4AE4">
      <w:pPr>
        <w:spacing w:after="0" w:line="240" w:lineRule="auto"/>
      </w:pPr>
      <w:r>
        <w:continuationSeparator/>
      </w:r>
    </w:p>
  </w:endnote>
  <w:endnote w:type="continuationNotice" w:id="1">
    <w:p w14:paraId="050E1CB5" w14:textId="77777777" w:rsidR="0054540B" w:rsidRDefault="00545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6304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60B9E1" w14:textId="1B1A6FF8" w:rsidR="005354C8" w:rsidRDefault="005354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CE2D3F" w14:textId="77777777" w:rsidR="005354C8" w:rsidRDefault="00535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30B3" w14:textId="77777777" w:rsidR="0054540B" w:rsidRDefault="0054540B" w:rsidP="00DE4AE4">
      <w:pPr>
        <w:spacing w:after="0" w:line="240" w:lineRule="auto"/>
      </w:pPr>
      <w:r>
        <w:separator/>
      </w:r>
    </w:p>
  </w:footnote>
  <w:footnote w:type="continuationSeparator" w:id="0">
    <w:p w14:paraId="19677954" w14:textId="77777777" w:rsidR="0054540B" w:rsidRDefault="0054540B" w:rsidP="00DE4AE4">
      <w:pPr>
        <w:spacing w:after="0" w:line="240" w:lineRule="auto"/>
      </w:pPr>
      <w:r>
        <w:continuationSeparator/>
      </w:r>
    </w:p>
  </w:footnote>
  <w:footnote w:type="continuationNotice" w:id="1">
    <w:p w14:paraId="516F6C15" w14:textId="77777777" w:rsidR="0054540B" w:rsidRDefault="0054540B">
      <w:pPr>
        <w:spacing w:after="0" w:line="240" w:lineRule="auto"/>
      </w:pPr>
    </w:p>
  </w:footnote>
  <w:footnote w:id="2">
    <w:p w14:paraId="48BD7629" w14:textId="77777777" w:rsidR="00C7252E" w:rsidRDefault="00087C46">
      <w:pPr>
        <w:pStyle w:val="FootnoteText"/>
      </w:pPr>
      <w:r>
        <w:rPr>
          <w:rStyle w:val="FootnoteReference"/>
        </w:rPr>
        <w:footnoteRef/>
      </w:r>
      <w:r>
        <w:t xml:space="preserve"> Institutions may add other information to this report that they find necessary, appropriate, and/or required by local and/or </w:t>
      </w:r>
    </w:p>
    <w:p w14:paraId="634CE101" w14:textId="2079BF8D" w:rsidR="00087C46" w:rsidRDefault="00C7252E">
      <w:pPr>
        <w:pStyle w:val="FootnoteText"/>
      </w:pPr>
      <w:r>
        <w:t xml:space="preserve">  </w:t>
      </w:r>
      <w:r w:rsidR="00087C46">
        <w:t>State law, so long as it does not include personally identifiable information.</w:t>
      </w:r>
    </w:p>
  </w:footnote>
  <w:footnote w:id="3">
    <w:p w14:paraId="116C514B" w14:textId="5014DD52" w:rsidR="00087C46" w:rsidRDefault="00087C46">
      <w:pPr>
        <w:pStyle w:val="FootnoteText"/>
      </w:pPr>
      <w:r>
        <w:rPr>
          <w:rStyle w:val="FootnoteReference"/>
        </w:rPr>
        <w:footnoteRef/>
      </w:r>
      <w:r>
        <w:t xml:space="preserve"> It is not required to post an updated report if no hazing incidents with a responsible finding occurred.</w:t>
      </w:r>
    </w:p>
  </w:footnote>
  <w:footnote w:id="4">
    <w:p w14:paraId="25CF66E9" w14:textId="77777777" w:rsidR="00C7252E" w:rsidRDefault="00087C46">
      <w:pPr>
        <w:pStyle w:val="FootnoteText"/>
      </w:pPr>
      <w:r>
        <w:rPr>
          <w:rStyle w:val="FootnoteReference"/>
        </w:rPr>
        <w:footnoteRef/>
      </w:r>
      <w:r>
        <w:t xml:space="preserve"> This is for Clery reporting, and does not require inclusion in the Transparency Report, however </w:t>
      </w:r>
      <w:r w:rsidR="00222247">
        <w:t xml:space="preserve">these statistics must be </w:t>
      </w:r>
      <w:r w:rsidR="00C7252E">
        <w:t xml:space="preserve"> </w:t>
      </w:r>
    </w:p>
    <w:p w14:paraId="5B2DF533" w14:textId="42B97847" w:rsidR="00087C46" w:rsidRDefault="00C7252E">
      <w:pPr>
        <w:pStyle w:val="FootnoteText"/>
      </w:pPr>
      <w:r>
        <w:t xml:space="preserve">   </w:t>
      </w:r>
      <w:r w:rsidR="00222247">
        <w:t>publicly available and linked.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28"/>
    <w:rsid w:val="00022288"/>
    <w:rsid w:val="00025A93"/>
    <w:rsid w:val="00034CE5"/>
    <w:rsid w:val="0004071D"/>
    <w:rsid w:val="000440F4"/>
    <w:rsid w:val="00052052"/>
    <w:rsid w:val="00067204"/>
    <w:rsid w:val="0007684B"/>
    <w:rsid w:val="0008389A"/>
    <w:rsid w:val="00087C46"/>
    <w:rsid w:val="000950F5"/>
    <w:rsid w:val="000B0C28"/>
    <w:rsid w:val="000B4D0D"/>
    <w:rsid w:val="000D1EBD"/>
    <w:rsid w:val="000F37BF"/>
    <w:rsid w:val="000F3809"/>
    <w:rsid w:val="000F516F"/>
    <w:rsid w:val="001441D0"/>
    <w:rsid w:val="001620A0"/>
    <w:rsid w:val="00164D6B"/>
    <w:rsid w:val="00183760"/>
    <w:rsid w:val="001900E4"/>
    <w:rsid w:val="0019357A"/>
    <w:rsid w:val="001A0C95"/>
    <w:rsid w:val="001C6C55"/>
    <w:rsid w:val="001E7D4D"/>
    <w:rsid w:val="001F130D"/>
    <w:rsid w:val="001F612F"/>
    <w:rsid w:val="00222247"/>
    <w:rsid w:val="00241809"/>
    <w:rsid w:val="00245AFA"/>
    <w:rsid w:val="00250CD0"/>
    <w:rsid w:val="00250EDD"/>
    <w:rsid w:val="00251F6C"/>
    <w:rsid w:val="00275363"/>
    <w:rsid w:val="00276797"/>
    <w:rsid w:val="002955F8"/>
    <w:rsid w:val="00295686"/>
    <w:rsid w:val="002C15EF"/>
    <w:rsid w:val="002E206C"/>
    <w:rsid w:val="002F4001"/>
    <w:rsid w:val="00300123"/>
    <w:rsid w:val="00306B84"/>
    <w:rsid w:val="00343E80"/>
    <w:rsid w:val="003817A8"/>
    <w:rsid w:val="0038186A"/>
    <w:rsid w:val="00382F3B"/>
    <w:rsid w:val="003878DC"/>
    <w:rsid w:val="003A4DC0"/>
    <w:rsid w:val="003B54C9"/>
    <w:rsid w:val="003B7826"/>
    <w:rsid w:val="003C549A"/>
    <w:rsid w:val="003C68DA"/>
    <w:rsid w:val="003E5BED"/>
    <w:rsid w:val="00401D7F"/>
    <w:rsid w:val="00411542"/>
    <w:rsid w:val="00411FE4"/>
    <w:rsid w:val="004416C3"/>
    <w:rsid w:val="00447B2B"/>
    <w:rsid w:val="004504A7"/>
    <w:rsid w:val="004637AD"/>
    <w:rsid w:val="00472533"/>
    <w:rsid w:val="00474074"/>
    <w:rsid w:val="00480827"/>
    <w:rsid w:val="004A7BE2"/>
    <w:rsid w:val="004C75DB"/>
    <w:rsid w:val="004C7B79"/>
    <w:rsid w:val="004D6699"/>
    <w:rsid w:val="004E4ABA"/>
    <w:rsid w:val="004E4D93"/>
    <w:rsid w:val="005016D1"/>
    <w:rsid w:val="00503DAB"/>
    <w:rsid w:val="00513CE4"/>
    <w:rsid w:val="00527048"/>
    <w:rsid w:val="00533AEF"/>
    <w:rsid w:val="005354C8"/>
    <w:rsid w:val="00537833"/>
    <w:rsid w:val="005439B3"/>
    <w:rsid w:val="0054540B"/>
    <w:rsid w:val="005A79EF"/>
    <w:rsid w:val="005B5125"/>
    <w:rsid w:val="005B74DA"/>
    <w:rsid w:val="005C31DA"/>
    <w:rsid w:val="005E049E"/>
    <w:rsid w:val="00614BF8"/>
    <w:rsid w:val="006153DA"/>
    <w:rsid w:val="00635AB6"/>
    <w:rsid w:val="00636E7E"/>
    <w:rsid w:val="00650BA3"/>
    <w:rsid w:val="00663287"/>
    <w:rsid w:val="0068489C"/>
    <w:rsid w:val="006A1540"/>
    <w:rsid w:val="006A21B7"/>
    <w:rsid w:val="006C2D2A"/>
    <w:rsid w:val="006C4DDA"/>
    <w:rsid w:val="006D33D3"/>
    <w:rsid w:val="006D764B"/>
    <w:rsid w:val="006E12C7"/>
    <w:rsid w:val="006E56B0"/>
    <w:rsid w:val="006E6522"/>
    <w:rsid w:val="006F370A"/>
    <w:rsid w:val="0072229E"/>
    <w:rsid w:val="00725801"/>
    <w:rsid w:val="00750BDD"/>
    <w:rsid w:val="007A133A"/>
    <w:rsid w:val="007A2C4D"/>
    <w:rsid w:val="007A7228"/>
    <w:rsid w:val="007B525A"/>
    <w:rsid w:val="007B778B"/>
    <w:rsid w:val="007E2065"/>
    <w:rsid w:val="007F273E"/>
    <w:rsid w:val="007F4747"/>
    <w:rsid w:val="00810BEA"/>
    <w:rsid w:val="0081172A"/>
    <w:rsid w:val="0082119F"/>
    <w:rsid w:val="008276B5"/>
    <w:rsid w:val="00833CAD"/>
    <w:rsid w:val="008349B0"/>
    <w:rsid w:val="00856377"/>
    <w:rsid w:val="00857F10"/>
    <w:rsid w:val="00857FDB"/>
    <w:rsid w:val="008842E1"/>
    <w:rsid w:val="00894909"/>
    <w:rsid w:val="008952D9"/>
    <w:rsid w:val="00896CCB"/>
    <w:rsid w:val="00897140"/>
    <w:rsid w:val="008B0FD7"/>
    <w:rsid w:val="008D2C4C"/>
    <w:rsid w:val="008F23E2"/>
    <w:rsid w:val="008F3A39"/>
    <w:rsid w:val="00904BE7"/>
    <w:rsid w:val="00931803"/>
    <w:rsid w:val="009325A8"/>
    <w:rsid w:val="00935F8D"/>
    <w:rsid w:val="00943DDD"/>
    <w:rsid w:val="00962294"/>
    <w:rsid w:val="0096262E"/>
    <w:rsid w:val="009704D0"/>
    <w:rsid w:val="00970D19"/>
    <w:rsid w:val="00972E19"/>
    <w:rsid w:val="00990609"/>
    <w:rsid w:val="00992712"/>
    <w:rsid w:val="009B0596"/>
    <w:rsid w:val="009B3FCF"/>
    <w:rsid w:val="009C3EC2"/>
    <w:rsid w:val="009D7EDF"/>
    <w:rsid w:val="009E6C8E"/>
    <w:rsid w:val="00A321A7"/>
    <w:rsid w:val="00A32288"/>
    <w:rsid w:val="00A3307E"/>
    <w:rsid w:val="00A40FA2"/>
    <w:rsid w:val="00A4264E"/>
    <w:rsid w:val="00A46310"/>
    <w:rsid w:val="00A520A2"/>
    <w:rsid w:val="00A52B03"/>
    <w:rsid w:val="00A633C2"/>
    <w:rsid w:val="00A728E3"/>
    <w:rsid w:val="00A7506E"/>
    <w:rsid w:val="00A97EA1"/>
    <w:rsid w:val="00AB1DE7"/>
    <w:rsid w:val="00AB46D0"/>
    <w:rsid w:val="00AB5801"/>
    <w:rsid w:val="00AB5C2D"/>
    <w:rsid w:val="00AD25C1"/>
    <w:rsid w:val="00AD6460"/>
    <w:rsid w:val="00AD6A9A"/>
    <w:rsid w:val="00B03486"/>
    <w:rsid w:val="00B06BF0"/>
    <w:rsid w:val="00B15E5D"/>
    <w:rsid w:val="00B26033"/>
    <w:rsid w:val="00B33519"/>
    <w:rsid w:val="00B43946"/>
    <w:rsid w:val="00B63F57"/>
    <w:rsid w:val="00B722AB"/>
    <w:rsid w:val="00B739C1"/>
    <w:rsid w:val="00BB4482"/>
    <w:rsid w:val="00BB6AA5"/>
    <w:rsid w:val="00BC7E77"/>
    <w:rsid w:val="00BD29F4"/>
    <w:rsid w:val="00BD5308"/>
    <w:rsid w:val="00BF4543"/>
    <w:rsid w:val="00BF53F9"/>
    <w:rsid w:val="00C00C27"/>
    <w:rsid w:val="00C14108"/>
    <w:rsid w:val="00C14361"/>
    <w:rsid w:val="00C16942"/>
    <w:rsid w:val="00C30028"/>
    <w:rsid w:val="00C3298F"/>
    <w:rsid w:val="00C34B2C"/>
    <w:rsid w:val="00C37B3E"/>
    <w:rsid w:val="00C4270D"/>
    <w:rsid w:val="00C45A75"/>
    <w:rsid w:val="00C45EA1"/>
    <w:rsid w:val="00C469AE"/>
    <w:rsid w:val="00C5731E"/>
    <w:rsid w:val="00C57919"/>
    <w:rsid w:val="00C61242"/>
    <w:rsid w:val="00C615D7"/>
    <w:rsid w:val="00C7252E"/>
    <w:rsid w:val="00C74ADA"/>
    <w:rsid w:val="00C84EC0"/>
    <w:rsid w:val="00C86902"/>
    <w:rsid w:val="00CB77CA"/>
    <w:rsid w:val="00CC2DB9"/>
    <w:rsid w:val="00CC5E21"/>
    <w:rsid w:val="00CC77FD"/>
    <w:rsid w:val="00CE156F"/>
    <w:rsid w:val="00CF1091"/>
    <w:rsid w:val="00CF335D"/>
    <w:rsid w:val="00CF48FF"/>
    <w:rsid w:val="00D02A97"/>
    <w:rsid w:val="00D200AA"/>
    <w:rsid w:val="00D23B58"/>
    <w:rsid w:val="00D465A1"/>
    <w:rsid w:val="00D47582"/>
    <w:rsid w:val="00D51B87"/>
    <w:rsid w:val="00D61E23"/>
    <w:rsid w:val="00D7541F"/>
    <w:rsid w:val="00D80F13"/>
    <w:rsid w:val="00D93A47"/>
    <w:rsid w:val="00DA644C"/>
    <w:rsid w:val="00DB3B1C"/>
    <w:rsid w:val="00DC1C4E"/>
    <w:rsid w:val="00DE2AB6"/>
    <w:rsid w:val="00DE37C8"/>
    <w:rsid w:val="00DE4AE4"/>
    <w:rsid w:val="00DF6C06"/>
    <w:rsid w:val="00E10D5D"/>
    <w:rsid w:val="00E12464"/>
    <w:rsid w:val="00E161E5"/>
    <w:rsid w:val="00E21A28"/>
    <w:rsid w:val="00E26400"/>
    <w:rsid w:val="00E405F4"/>
    <w:rsid w:val="00E67253"/>
    <w:rsid w:val="00E7552F"/>
    <w:rsid w:val="00E95B47"/>
    <w:rsid w:val="00E95FC7"/>
    <w:rsid w:val="00EA42D4"/>
    <w:rsid w:val="00EC6FC2"/>
    <w:rsid w:val="00EF387A"/>
    <w:rsid w:val="00EF6D45"/>
    <w:rsid w:val="00F115D5"/>
    <w:rsid w:val="00F378B3"/>
    <w:rsid w:val="00F37C45"/>
    <w:rsid w:val="00F40986"/>
    <w:rsid w:val="00F42EE0"/>
    <w:rsid w:val="00F43F04"/>
    <w:rsid w:val="00F6124F"/>
    <w:rsid w:val="00F713DC"/>
    <w:rsid w:val="00FA0F01"/>
    <w:rsid w:val="00FC416E"/>
    <w:rsid w:val="00FD1B0C"/>
    <w:rsid w:val="00FD248E"/>
    <w:rsid w:val="00FE2808"/>
    <w:rsid w:val="00FE6B96"/>
    <w:rsid w:val="00FF50C0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D9C9D"/>
  <w15:chartTrackingRefBased/>
  <w15:docId w15:val="{6DAF284C-B149-4C80-8258-7D55718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A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520A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20A2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AE4"/>
  </w:style>
  <w:style w:type="paragraph" w:styleId="Footer">
    <w:name w:val="footer"/>
    <w:basedOn w:val="Normal"/>
    <w:link w:val="FooterChar"/>
    <w:uiPriority w:val="99"/>
    <w:unhideWhenUsed/>
    <w:rsid w:val="00DE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AE4"/>
  </w:style>
  <w:style w:type="character" w:styleId="CommentReference">
    <w:name w:val="annotation reference"/>
    <w:basedOn w:val="DefaultParagraphFont"/>
    <w:uiPriority w:val="99"/>
    <w:semiHidden/>
    <w:unhideWhenUsed/>
    <w:rsid w:val="00B03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4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7BF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7C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7C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7C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C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C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C4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36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csu.edu/sites/default/files/2025-12/CSCU%20Hazing%20Prevention%20and%20Reporting%20Polic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phazing.org/policy/state-laws/connecticu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ress.gov/bill/118th-congress/house-bill/564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csu-advocate.symplicity.com/public_report/index.php/pid79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DEE80A15E8428BF7116FB6EA3FC9" ma:contentTypeVersion="24" ma:contentTypeDescription="Create a new document." ma:contentTypeScope="" ma:versionID="48dd97a7b58e4067e6bc7a093632ddf9">
  <xsd:schema xmlns:xsd="http://www.w3.org/2001/XMLSchema" xmlns:xs="http://www.w3.org/2001/XMLSchema" xmlns:p="http://schemas.microsoft.com/office/2006/metadata/properties" xmlns:ns2="d53ffc77-9570-416f-b8ce-97d7c6acbadf" xmlns:ns3="77c3fc14-2e30-4e40-8eeb-3b52cfee7462" targetNamespace="http://schemas.microsoft.com/office/2006/metadata/properties" ma:root="true" ma:fieldsID="2dd700c3a07ea17ab4d8dbd695854fd7" ns2:_="" ns3:_="">
    <xsd:import namespace="d53ffc77-9570-416f-b8ce-97d7c6acbadf"/>
    <xsd:import namespace="77c3fc14-2e30-4e40-8eeb-3b52cfee7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alendarYear" minOccurs="0"/>
                <xsd:element ref="ns2:PresenterOR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ffc77-9570-416f-b8ce-97d7c6ac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lendarYear" ma:index="27" nillable="true" ma:displayName="Calendar Year" ma:format="Dropdown" ma:internalName="CalendarYear">
      <xsd:simpleType>
        <xsd:restriction base="dms:Text">
          <xsd:maxLength value="255"/>
        </xsd:restriction>
      </xsd:simpleType>
    </xsd:element>
    <xsd:element name="PresenterORG" ma:index="28" nillable="true" ma:displayName="Presenter ORG" ma:format="Dropdown" ma:internalName="PresenterOR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3fc14-2e30-4e40-8eeb-3b52cfee7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219e5c-395d-45d9-bf8c-5b248b101e56}" ma:internalName="TaxCatchAll" ma:showField="CatchAllData" ma:web="77c3fc14-2e30-4e40-8eeb-3b52cfee7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erORG xmlns="d53ffc77-9570-416f-b8ce-97d7c6acbadf" xsi:nil="true"/>
    <TaxCatchAll xmlns="77c3fc14-2e30-4e40-8eeb-3b52cfee7462"/>
    <CalendarYear xmlns="d53ffc77-9570-416f-b8ce-97d7c6acbadf" xsi:nil="true"/>
    <lcf76f155ced4ddcb4097134ff3c332f xmlns="d53ffc77-9570-416f-b8ce-97d7c6acba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1A87B-0629-4C61-BAC2-9642D6160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ffc77-9570-416f-b8ce-97d7c6acbadf"/>
    <ds:schemaRef ds:uri="77c3fc14-2e30-4e40-8eeb-3b52cfee7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AE592-FC5B-4A17-BD8C-2B1F03F07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33DE9-080F-4D41-AD68-26453C16DF84}">
  <ds:schemaRefs>
    <ds:schemaRef ds:uri="http://schemas.microsoft.com/office/2006/metadata/properties"/>
    <ds:schemaRef ds:uri="http://schemas.microsoft.com/office/infopath/2007/PartnerControls"/>
    <ds:schemaRef ds:uri="d53ffc77-9570-416f-b8ce-97d7c6acbadf"/>
    <ds:schemaRef ds:uri="77c3fc14-2e30-4e40-8eeb-3b52cfee7462"/>
  </ds:schemaRefs>
</ds:datastoreItem>
</file>

<file path=customXml/itemProps4.xml><?xml version="1.0" encoding="utf-8"?>
<ds:datastoreItem xmlns:ds="http://schemas.openxmlformats.org/officeDocument/2006/customXml" ds:itemID="{AE16BA0D-D898-4108-925B-E90400B467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705</Words>
  <Characters>4149</Characters>
  <Application>Microsoft Office Word</Application>
  <DocSecurity>0</DocSecurity>
  <Lines>112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Hazing Transparency Report</vt:lpstr>
    </vt:vector>
  </TitlesOfParts>
  <Company>SUNY System Administration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Hazing Transparency Report</dc:title>
  <dc:subject/>
  <dc:creator>Ribeiro, Ryan</dc:creator>
  <cp:keywords/>
  <dc:description/>
  <cp:lastModifiedBy>Russo, Michael F. (Vice President of Student Affairs)</cp:lastModifiedBy>
  <cp:revision>36</cp:revision>
  <cp:lastPrinted>2025-12-22T21:36:00Z</cp:lastPrinted>
  <dcterms:created xsi:type="dcterms:W3CDTF">2026-06-15T15:58:00Z</dcterms:created>
  <dcterms:modified xsi:type="dcterms:W3CDTF">2026-06-24T21:15:00Z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0x010100B1F9DEE80A15E8428BF7116FB6EA3FC9</vt:lpwstr>
  </property>
  <property fmtid="{D5CDD505-2E9C-101B-9397-08002B2CF9AE}" pid="3" name="MediaServiceImageTags">
    <vt:lpwstr/>
  </property>
</Properties>
</file>