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EFFC" w14:textId="77777777" w:rsidR="00F82F8C" w:rsidRPr="0014197D" w:rsidRDefault="00F82F8C" w:rsidP="00F82F8C">
      <w:pPr>
        <w:pStyle w:val="NoSpacing"/>
        <w:jc w:val="center"/>
        <w:rPr>
          <w:b/>
          <w:bCs/>
          <w:sz w:val="26"/>
          <w:szCs w:val="26"/>
        </w:rPr>
      </w:pPr>
      <w:r w:rsidRPr="0014197D">
        <w:rPr>
          <w:b/>
          <w:bCs/>
          <w:sz w:val="26"/>
          <w:szCs w:val="26"/>
        </w:rPr>
        <w:t>Polytechnic Investment Case Task Force</w:t>
      </w:r>
    </w:p>
    <w:p w14:paraId="19F443A2" w14:textId="4B7CB436" w:rsidR="00F82F8C" w:rsidRPr="0014197D" w:rsidRDefault="003C095D" w:rsidP="00F82F8C">
      <w:pPr>
        <w:pStyle w:val="NoSpacing"/>
        <w:jc w:val="center"/>
        <w:rPr>
          <w:b/>
          <w:bCs/>
          <w:sz w:val="26"/>
          <w:szCs w:val="26"/>
        </w:rPr>
      </w:pPr>
      <w:r>
        <w:rPr>
          <w:b/>
          <w:bCs/>
          <w:sz w:val="26"/>
          <w:szCs w:val="26"/>
        </w:rPr>
        <w:t>Strategic Partnerships</w:t>
      </w:r>
    </w:p>
    <w:p w14:paraId="5EF9218F" w14:textId="117726F5" w:rsidR="0096209A" w:rsidRDefault="009F3956" w:rsidP="00F82F8C">
      <w:pPr>
        <w:pStyle w:val="NoSpacing"/>
        <w:jc w:val="center"/>
        <w:rPr>
          <w:b/>
          <w:bCs/>
          <w:sz w:val="26"/>
          <w:szCs w:val="26"/>
        </w:rPr>
      </w:pPr>
      <w:r>
        <w:rPr>
          <w:b/>
          <w:bCs/>
          <w:sz w:val="26"/>
          <w:szCs w:val="26"/>
        </w:rPr>
        <w:t>Meeting Minutes</w:t>
      </w:r>
      <w:r w:rsidR="0096209A" w:rsidRPr="0014197D">
        <w:rPr>
          <w:b/>
          <w:bCs/>
          <w:sz w:val="26"/>
          <w:szCs w:val="26"/>
        </w:rPr>
        <w:t xml:space="preserve"> </w:t>
      </w:r>
      <w:r w:rsidR="00827A51">
        <w:rPr>
          <w:b/>
          <w:bCs/>
          <w:sz w:val="26"/>
          <w:szCs w:val="26"/>
        </w:rPr>
        <w:t>3/</w:t>
      </w:r>
      <w:r w:rsidR="00A0245E">
        <w:rPr>
          <w:b/>
          <w:bCs/>
          <w:sz w:val="26"/>
          <w:szCs w:val="26"/>
        </w:rPr>
        <w:t>30</w:t>
      </w:r>
      <w:r w:rsidR="00827A51">
        <w:rPr>
          <w:b/>
          <w:bCs/>
          <w:sz w:val="26"/>
          <w:szCs w:val="26"/>
        </w:rPr>
        <w:t>/26</w:t>
      </w:r>
    </w:p>
    <w:p w14:paraId="5B973F44" w14:textId="77777777" w:rsidR="009F3956" w:rsidRDefault="009F3956" w:rsidP="00F82F8C">
      <w:pPr>
        <w:pStyle w:val="NoSpacing"/>
        <w:jc w:val="center"/>
        <w:rPr>
          <w:b/>
          <w:bCs/>
          <w:sz w:val="26"/>
          <w:szCs w:val="26"/>
        </w:rPr>
      </w:pPr>
    </w:p>
    <w:p w14:paraId="731A3556" w14:textId="77777777" w:rsidR="009F3956" w:rsidRDefault="009F3956" w:rsidP="00F82F8C">
      <w:pPr>
        <w:pStyle w:val="NoSpacing"/>
        <w:jc w:val="center"/>
        <w:rPr>
          <w:b/>
          <w:bCs/>
          <w:sz w:val="26"/>
          <w:szCs w:val="26"/>
        </w:rPr>
      </w:pPr>
    </w:p>
    <w:p w14:paraId="0DE946CE" w14:textId="6FE051D8" w:rsidR="009F3956" w:rsidRDefault="009F3956" w:rsidP="009F3956">
      <w:pPr>
        <w:pStyle w:val="NoSpacing"/>
        <w:rPr>
          <w:b/>
          <w:bCs/>
          <w:sz w:val="26"/>
          <w:szCs w:val="26"/>
        </w:rPr>
      </w:pPr>
      <w:r>
        <w:rPr>
          <w:b/>
          <w:bCs/>
          <w:sz w:val="26"/>
          <w:szCs w:val="26"/>
        </w:rPr>
        <w:t>In attendance:</w:t>
      </w:r>
    </w:p>
    <w:p w14:paraId="1848D9D2" w14:textId="0ADFAF2D" w:rsidR="009F3956" w:rsidRDefault="005646A2" w:rsidP="009F3956">
      <w:pPr>
        <w:pStyle w:val="NoSpacing"/>
        <w:rPr>
          <w:sz w:val="26"/>
          <w:szCs w:val="26"/>
        </w:rPr>
      </w:pPr>
      <w:r>
        <w:rPr>
          <w:sz w:val="26"/>
          <w:szCs w:val="26"/>
        </w:rPr>
        <w:t>George Claffey</w:t>
      </w:r>
    </w:p>
    <w:p w14:paraId="10A55D8C" w14:textId="08B38889" w:rsidR="005646A2" w:rsidRDefault="005646A2" w:rsidP="009F3956">
      <w:pPr>
        <w:pStyle w:val="NoSpacing"/>
        <w:rPr>
          <w:sz w:val="26"/>
          <w:szCs w:val="26"/>
        </w:rPr>
      </w:pPr>
      <w:r>
        <w:rPr>
          <w:sz w:val="26"/>
          <w:szCs w:val="26"/>
        </w:rPr>
        <w:t>Toyin Awoderu</w:t>
      </w:r>
    </w:p>
    <w:p w14:paraId="3D653844" w14:textId="475CF9F4" w:rsidR="005646A2" w:rsidRDefault="005646A2" w:rsidP="009F3956">
      <w:pPr>
        <w:pStyle w:val="NoSpacing"/>
        <w:rPr>
          <w:sz w:val="26"/>
          <w:szCs w:val="26"/>
        </w:rPr>
      </w:pPr>
      <w:r>
        <w:rPr>
          <w:sz w:val="26"/>
          <w:szCs w:val="26"/>
        </w:rPr>
        <w:t>Dana Wilkie</w:t>
      </w:r>
    </w:p>
    <w:p w14:paraId="476383AC" w14:textId="17EC3186" w:rsidR="005646A2" w:rsidRDefault="005646A2" w:rsidP="009F3956">
      <w:pPr>
        <w:pStyle w:val="NoSpacing"/>
        <w:rPr>
          <w:sz w:val="26"/>
          <w:szCs w:val="26"/>
        </w:rPr>
      </w:pPr>
      <w:r>
        <w:rPr>
          <w:sz w:val="26"/>
          <w:szCs w:val="26"/>
        </w:rPr>
        <w:t>Br</w:t>
      </w:r>
      <w:r w:rsidR="00C858B8">
        <w:rPr>
          <w:sz w:val="26"/>
          <w:szCs w:val="26"/>
        </w:rPr>
        <w:t>e</w:t>
      </w:r>
      <w:r>
        <w:rPr>
          <w:sz w:val="26"/>
          <w:szCs w:val="26"/>
        </w:rPr>
        <w:t>nda Lopez</w:t>
      </w:r>
    </w:p>
    <w:p w14:paraId="5A6B424C" w14:textId="74126304" w:rsidR="005646A2" w:rsidRDefault="005646A2" w:rsidP="009F3956">
      <w:pPr>
        <w:pStyle w:val="NoSpacing"/>
        <w:rPr>
          <w:sz w:val="26"/>
          <w:szCs w:val="26"/>
        </w:rPr>
      </w:pPr>
      <w:r>
        <w:rPr>
          <w:sz w:val="26"/>
          <w:szCs w:val="26"/>
        </w:rPr>
        <w:t>Lourdes Casas</w:t>
      </w:r>
    </w:p>
    <w:p w14:paraId="0339F27A" w14:textId="7B1985FA" w:rsidR="005646A2" w:rsidRDefault="005646A2" w:rsidP="009F3956">
      <w:pPr>
        <w:pStyle w:val="NoSpacing"/>
        <w:rPr>
          <w:sz w:val="26"/>
          <w:szCs w:val="26"/>
        </w:rPr>
      </w:pPr>
      <w:r>
        <w:rPr>
          <w:sz w:val="26"/>
          <w:szCs w:val="26"/>
        </w:rPr>
        <w:t>Lisa McMahon</w:t>
      </w:r>
    </w:p>
    <w:p w14:paraId="30F17AD4" w14:textId="04F4F51B" w:rsidR="005646A2" w:rsidRDefault="005646A2" w:rsidP="009F3956">
      <w:pPr>
        <w:pStyle w:val="NoSpacing"/>
        <w:rPr>
          <w:sz w:val="26"/>
          <w:szCs w:val="26"/>
        </w:rPr>
      </w:pPr>
      <w:r>
        <w:rPr>
          <w:sz w:val="26"/>
          <w:szCs w:val="26"/>
        </w:rPr>
        <w:t>Mike Russo</w:t>
      </w:r>
    </w:p>
    <w:p w14:paraId="76A52C34" w14:textId="72A7C18E" w:rsidR="005646A2" w:rsidRDefault="005646A2" w:rsidP="009F3956">
      <w:pPr>
        <w:pStyle w:val="NoSpacing"/>
        <w:rPr>
          <w:sz w:val="26"/>
          <w:szCs w:val="26"/>
        </w:rPr>
      </w:pPr>
      <w:r>
        <w:rPr>
          <w:sz w:val="26"/>
          <w:szCs w:val="26"/>
        </w:rPr>
        <w:t>Luz Amaya</w:t>
      </w:r>
    </w:p>
    <w:p w14:paraId="2F5F0D1B" w14:textId="6F203376" w:rsidR="00C858B8" w:rsidRDefault="00C858B8" w:rsidP="009F3956">
      <w:pPr>
        <w:pStyle w:val="NoSpacing"/>
        <w:rPr>
          <w:sz w:val="26"/>
          <w:szCs w:val="26"/>
        </w:rPr>
      </w:pPr>
      <w:r>
        <w:rPr>
          <w:sz w:val="26"/>
          <w:szCs w:val="26"/>
        </w:rPr>
        <w:t>Barbara Fernandez</w:t>
      </w:r>
    </w:p>
    <w:p w14:paraId="130A85B9" w14:textId="13A7AD42" w:rsidR="00C858B8" w:rsidRDefault="00C858B8" w:rsidP="009F3956">
      <w:pPr>
        <w:pStyle w:val="NoSpacing"/>
        <w:rPr>
          <w:sz w:val="26"/>
          <w:szCs w:val="26"/>
        </w:rPr>
      </w:pPr>
      <w:r>
        <w:rPr>
          <w:sz w:val="26"/>
          <w:szCs w:val="26"/>
        </w:rPr>
        <w:t>Jessica Chavez</w:t>
      </w:r>
    </w:p>
    <w:p w14:paraId="5BA0B01F" w14:textId="7DCEDBF4" w:rsidR="00097594" w:rsidRPr="009F3956" w:rsidRDefault="00097594" w:rsidP="009F3956">
      <w:pPr>
        <w:pStyle w:val="NoSpacing"/>
        <w:rPr>
          <w:sz w:val="26"/>
          <w:szCs w:val="26"/>
        </w:rPr>
      </w:pPr>
      <w:r>
        <w:rPr>
          <w:sz w:val="26"/>
          <w:szCs w:val="26"/>
        </w:rPr>
        <w:t>Jen Destefani</w:t>
      </w:r>
    </w:p>
    <w:p w14:paraId="3F58E1FC" w14:textId="77777777" w:rsidR="00F82F8C" w:rsidRDefault="00F82F8C" w:rsidP="00F82F8C">
      <w:pPr>
        <w:pStyle w:val="NoSpacing"/>
        <w:jc w:val="center"/>
        <w:rPr>
          <w:b/>
          <w:bCs/>
        </w:rPr>
      </w:pPr>
    </w:p>
    <w:p w14:paraId="3F7F527A" w14:textId="77777777" w:rsidR="0014197D" w:rsidRDefault="0014197D" w:rsidP="00F82F8C">
      <w:pPr>
        <w:pStyle w:val="NoSpacing"/>
        <w:jc w:val="center"/>
        <w:rPr>
          <w:b/>
          <w:bCs/>
        </w:rPr>
      </w:pPr>
    </w:p>
    <w:p w14:paraId="22013D23" w14:textId="722ED999" w:rsidR="002228D7" w:rsidRDefault="002228D7" w:rsidP="00D469D3">
      <w:pPr>
        <w:pStyle w:val="NoSpacing"/>
      </w:pPr>
      <w:r w:rsidRPr="002228D7">
        <w:t xml:space="preserve">Welcome, introduction of members </w:t>
      </w:r>
      <w:proofErr w:type="gramStart"/>
      <w:r w:rsidRPr="002228D7">
        <w:t>not present</w:t>
      </w:r>
      <w:proofErr w:type="gramEnd"/>
      <w:r w:rsidRPr="002228D7">
        <w:t xml:space="preserve"> at </w:t>
      </w:r>
      <w:r w:rsidR="00A0245E">
        <w:t>prior</w:t>
      </w:r>
      <w:r w:rsidRPr="002228D7">
        <w:t xml:space="preserve"> meeting</w:t>
      </w:r>
      <w:r w:rsidR="00A0245E">
        <w:t>s</w:t>
      </w:r>
    </w:p>
    <w:p w14:paraId="17AE60B2" w14:textId="58E55FEC" w:rsidR="009F3956" w:rsidRPr="002228D7" w:rsidRDefault="00386C05" w:rsidP="00D469D3">
      <w:pPr>
        <w:pStyle w:val="NoSpacing"/>
        <w:ind w:left="720"/>
      </w:pPr>
      <w:r>
        <w:t>Jessica Chavez – training manager and workforce developer with Trumpf in Farmington</w:t>
      </w:r>
    </w:p>
    <w:p w14:paraId="3E32EE2F" w14:textId="77777777" w:rsidR="002228D7" w:rsidRPr="002228D7" w:rsidRDefault="002228D7" w:rsidP="00D469D3">
      <w:pPr>
        <w:pStyle w:val="NoSpacing"/>
        <w:ind w:left="-360"/>
      </w:pPr>
    </w:p>
    <w:p w14:paraId="0A800BB5" w14:textId="2FF5090E" w:rsidR="002228D7" w:rsidRPr="002228D7" w:rsidRDefault="002228D7" w:rsidP="00D469D3">
      <w:pPr>
        <w:pStyle w:val="NoSpacing"/>
      </w:pPr>
      <w:r w:rsidRPr="002228D7">
        <w:t>Review and adoption of minutes from 3/2</w:t>
      </w:r>
      <w:r w:rsidR="00A0245E">
        <w:t>3</w:t>
      </w:r>
      <w:r w:rsidRPr="002228D7">
        <w:t>/26 meeting</w:t>
      </w:r>
      <w:r w:rsidR="00646A27">
        <w:t xml:space="preserve"> – no objections</w:t>
      </w:r>
    </w:p>
    <w:p w14:paraId="5DF70E0F" w14:textId="50348688" w:rsidR="002228D7" w:rsidRDefault="002228D7" w:rsidP="001827D3">
      <w:pPr>
        <w:pStyle w:val="NoSpacing"/>
        <w:ind w:left="1080"/>
      </w:pPr>
    </w:p>
    <w:p w14:paraId="37ABC840" w14:textId="77777777" w:rsidR="00D469D3" w:rsidRPr="004A3A2F" w:rsidRDefault="00D469D3" w:rsidP="00D469D3">
      <w:pPr>
        <w:pStyle w:val="NoSpacing"/>
        <w:rPr>
          <w:b/>
          <w:bCs/>
        </w:rPr>
      </w:pPr>
      <w:r w:rsidRPr="004A3A2F">
        <w:rPr>
          <w:b/>
          <w:bCs/>
        </w:rPr>
        <w:t>Working – Review, Revise, and move to near final stage Page 2 – Multi-Part Strategic Partnership Framework</w:t>
      </w:r>
    </w:p>
    <w:p w14:paraId="03BCA49D" w14:textId="77777777" w:rsidR="00D469D3" w:rsidRPr="00A3677E" w:rsidRDefault="00D469D3" w:rsidP="00D469D3">
      <w:r w:rsidRPr="00A3677E">
        <w:t>Discussion focused on how to categorize different types of partnerships. Partnerships with state and municipal entities were considered likely Tier 2 (Collaborative Partnerships), as they do not involve philanthropy. Other partnerships, such as those with early childhood departments, may include financial support tied to programming but are not traditional donations. It was emphasized that partnerships vary widely—some are not financially based at all, while others involve indirect funding mechanisms, such as paid student internships supported through external philanthropic sources. Additional examples included international exchange partnerships that generate tuition revenue and initiatives like next-generation manufacturing.</w:t>
      </w:r>
    </w:p>
    <w:p w14:paraId="7703D5C7" w14:textId="77777777" w:rsidR="00D469D3" w:rsidRPr="00A3677E" w:rsidRDefault="00D469D3" w:rsidP="00D469D3">
      <w:r w:rsidRPr="00A3677E">
        <w:t xml:space="preserve">There was consideration of whether the term “collaborative partners” accurately reflects the scope of these relationships, with alternative framing such as “student engagement” suggested. Examples were provided of partnerships defined by specific funding sources, including privately funded initiatives like national laboratories and prior matched-funding efforts such as endowed positions. Questions were raised about how to categorize partnerships with international universities, which are typically collaborative and reciprocal rather than directly financial. It was </w:t>
      </w:r>
      <w:r w:rsidRPr="00A3677E">
        <w:lastRenderedPageBreak/>
        <w:t xml:space="preserve">noted that domestic and international partnerships should be treated equivalently within the tier structure to </w:t>
      </w:r>
      <w:r>
        <w:t xml:space="preserve">ensure </w:t>
      </w:r>
      <w:r w:rsidRPr="00A3677E">
        <w:t>the goal of developing globally engaged citizens.</w:t>
      </w:r>
    </w:p>
    <w:p w14:paraId="692D1CB7" w14:textId="77777777" w:rsidR="00D469D3" w:rsidRPr="00A3677E" w:rsidRDefault="00D469D3" w:rsidP="00D469D3">
      <w:r w:rsidRPr="00A3677E">
        <w:t>Further discussion addressed where healthcare-related partnerships fit, recognizing that many extend beyond simple transactional (Tier 3) relationships. Concerns were raised about the accuracy of the “Tier” nomenclature, as smaller partners may still hold significant strategic importance. It was suggested that partnership evaluation should also consider the value delivered to partners, not just institutional benefits. Additionally, distinctions were made between financial contributors and those providing non-monetary resources, with the implication that these may require separate classification frameworks.</w:t>
      </w:r>
    </w:p>
    <w:p w14:paraId="02B38834" w14:textId="77777777" w:rsidR="00D469D3" w:rsidRPr="00A3677E" w:rsidRDefault="00D469D3" w:rsidP="00D469D3">
      <w:pPr>
        <w:rPr>
          <w:b/>
          <w:bCs/>
        </w:rPr>
      </w:pPr>
      <w:r w:rsidRPr="00A3677E">
        <w:rPr>
          <w:b/>
          <w:bCs/>
        </w:rPr>
        <w:t xml:space="preserve">Assignment – Review and writing of Page 3 – Partnership Design Principles </w:t>
      </w:r>
    </w:p>
    <w:p w14:paraId="3C7CDFB3" w14:textId="77777777" w:rsidR="00D469D3" w:rsidRPr="00A3677E" w:rsidRDefault="00D469D3" w:rsidP="00D469D3">
      <w:r w:rsidRPr="00A3677E">
        <w:t>Key considerations include building on existing partnerships and expanding them based on identified needs, while remaining intentional about areas of growth or decline. There is interest in aligning this work with other task forces and understanding future needs over the next decade. Clarification of project scope is required, along with a clear articulation of how these partnerships will ultimately benefit students.</w:t>
      </w:r>
    </w:p>
    <w:p w14:paraId="20BCCCBA" w14:textId="77777777" w:rsidR="00A968F5" w:rsidRPr="002228D7" w:rsidRDefault="00A968F5" w:rsidP="00A968F5">
      <w:pPr>
        <w:pStyle w:val="NoSpacing"/>
        <w:ind w:left="1800"/>
      </w:pPr>
    </w:p>
    <w:p w14:paraId="49A0F167" w14:textId="77777777" w:rsidR="002228D7" w:rsidRPr="002228D7" w:rsidRDefault="002228D7" w:rsidP="001827D3">
      <w:pPr>
        <w:pStyle w:val="NoSpacing"/>
        <w:ind w:left="360"/>
      </w:pPr>
    </w:p>
    <w:p w14:paraId="7376038C" w14:textId="77777777" w:rsidR="002228D7" w:rsidRPr="001827D3" w:rsidRDefault="002228D7" w:rsidP="002228D7">
      <w:pPr>
        <w:pStyle w:val="NoSpacing"/>
        <w:ind w:left="360"/>
      </w:pPr>
    </w:p>
    <w:p w14:paraId="06D65E25" w14:textId="4B8ED47B" w:rsidR="002228D7" w:rsidRPr="001827D3" w:rsidRDefault="002228D7" w:rsidP="002228D7">
      <w:pPr>
        <w:pStyle w:val="NoSpacing"/>
        <w:ind w:left="360"/>
      </w:pPr>
      <w:r w:rsidRPr="001827D3">
        <w:t>=========================================================================</w:t>
      </w:r>
    </w:p>
    <w:p w14:paraId="6C525F2B" w14:textId="76B491CA" w:rsidR="002228D7" w:rsidRDefault="002228D7" w:rsidP="002228D7">
      <w:pPr>
        <w:pStyle w:val="NoSpacing"/>
        <w:ind w:left="360"/>
        <w:rPr>
          <w:b/>
          <w:bCs/>
        </w:rPr>
      </w:pPr>
      <w:r>
        <w:rPr>
          <w:b/>
          <w:bCs/>
        </w:rPr>
        <w:t>Next meeting</w:t>
      </w:r>
    </w:p>
    <w:p w14:paraId="14A89B00" w14:textId="54ADB70A" w:rsidR="002228D7" w:rsidRPr="0014197D" w:rsidRDefault="005557AD" w:rsidP="002228D7">
      <w:pPr>
        <w:pStyle w:val="ListParagraph"/>
        <w:numPr>
          <w:ilvl w:val="0"/>
          <w:numId w:val="3"/>
        </w:numPr>
        <w:rPr>
          <w:b/>
          <w:bCs/>
        </w:rPr>
      </w:pPr>
      <w:r>
        <w:rPr>
          <w:b/>
          <w:bCs/>
        </w:rPr>
        <w:t>April 13</w:t>
      </w:r>
      <w:r w:rsidR="002228D7" w:rsidRPr="0014197D">
        <w:rPr>
          <w:b/>
          <w:bCs/>
        </w:rPr>
        <w:t>, 2026</w:t>
      </w:r>
    </w:p>
    <w:p w14:paraId="234F1210" w14:textId="4096398B" w:rsidR="002228D7" w:rsidRDefault="002228D7" w:rsidP="002228D7">
      <w:pPr>
        <w:pStyle w:val="ListParagraph"/>
        <w:numPr>
          <w:ilvl w:val="1"/>
          <w:numId w:val="3"/>
        </w:numPr>
      </w:pPr>
      <w:r>
        <w:t xml:space="preserve">Review draft for </w:t>
      </w:r>
      <w:r w:rsidR="00A82226" w:rsidRPr="00EE2537">
        <w:t xml:space="preserve">Partnership Design Principles </w:t>
      </w:r>
      <w:r>
        <w:t xml:space="preserve">/ move to </w:t>
      </w:r>
      <w:r w:rsidR="00502832">
        <w:t>late-stage</w:t>
      </w:r>
      <w:r>
        <w:t xml:space="preserve"> draft</w:t>
      </w:r>
    </w:p>
    <w:p w14:paraId="2B74B918" w14:textId="31D1A56B" w:rsidR="002228D7" w:rsidRDefault="002228D7" w:rsidP="002228D7">
      <w:pPr>
        <w:pStyle w:val="ListParagraph"/>
        <w:numPr>
          <w:ilvl w:val="1"/>
          <w:numId w:val="3"/>
        </w:numPr>
      </w:pPr>
      <w:r>
        <w:t xml:space="preserve">Develop draft of </w:t>
      </w:r>
      <w:r w:rsidR="00E0224E" w:rsidRPr="00EE2537">
        <w:t>Operating Model for Strategic Partnerships</w:t>
      </w:r>
    </w:p>
    <w:p w14:paraId="3136C229" w14:textId="77777777" w:rsidR="002228D7" w:rsidRDefault="002228D7" w:rsidP="002228D7">
      <w:pPr>
        <w:pStyle w:val="ListParagraph"/>
        <w:numPr>
          <w:ilvl w:val="1"/>
          <w:numId w:val="3"/>
        </w:numPr>
      </w:pPr>
      <w:r>
        <w:t>STANDING</w:t>
      </w:r>
      <w:proofErr w:type="gramStart"/>
      <w:r>
        <w:t>:  Draft</w:t>
      </w:r>
      <w:proofErr w:type="gramEnd"/>
      <w:r>
        <w:t xml:space="preserve"> any key performance indicators (per discussion)</w:t>
      </w:r>
    </w:p>
    <w:p w14:paraId="1CC3670E" w14:textId="77777777" w:rsidR="002228D7" w:rsidRDefault="002228D7" w:rsidP="002228D7">
      <w:pPr>
        <w:pStyle w:val="ListParagraph"/>
        <w:numPr>
          <w:ilvl w:val="1"/>
          <w:numId w:val="3"/>
        </w:numPr>
      </w:pPr>
      <w:r>
        <w:t>STANDING</w:t>
      </w:r>
      <w:proofErr w:type="gramStart"/>
      <w:r>
        <w:t>:  Develop</w:t>
      </w:r>
      <w:proofErr w:type="gramEnd"/>
      <w:r>
        <w:t xml:space="preserve"> draft of risks &amp; mitigation</w:t>
      </w:r>
    </w:p>
    <w:p w14:paraId="0CE1D654" w14:textId="542C3747" w:rsidR="002228D7" w:rsidRDefault="002228D7">
      <w:pPr>
        <w:rPr>
          <w:b/>
          <w:bCs/>
        </w:rPr>
      </w:pPr>
      <w:r>
        <w:rPr>
          <w:b/>
          <w:bCs/>
        </w:rPr>
        <w:br w:type="page"/>
      </w:r>
      <w:r w:rsidR="003D7CD9">
        <w:rPr>
          <w:b/>
          <w:bCs/>
        </w:rPr>
        <w:lastRenderedPageBreak/>
        <w:t>FRO</w:t>
      </w:r>
      <w:r>
        <w:rPr>
          <w:b/>
          <w:bCs/>
        </w:rPr>
        <w:t>M MEE</w:t>
      </w:r>
      <w:r w:rsidR="00621EE9">
        <w:rPr>
          <w:b/>
          <w:bCs/>
        </w:rPr>
        <w:t>TI</w:t>
      </w:r>
      <w:r>
        <w:rPr>
          <w:b/>
          <w:bCs/>
        </w:rPr>
        <w:t>NG 1</w:t>
      </w:r>
    </w:p>
    <w:p w14:paraId="66A5F758" w14:textId="77777777" w:rsidR="002228D7" w:rsidRPr="003E64DB" w:rsidRDefault="002228D7" w:rsidP="003E64DB">
      <w:pPr>
        <w:spacing w:after="0" w:line="240" w:lineRule="auto"/>
        <w:contextualSpacing/>
        <w:rPr>
          <w:b/>
          <w:bCs/>
        </w:rPr>
      </w:pPr>
    </w:p>
    <w:p w14:paraId="487948CA" w14:textId="77777777" w:rsidR="00F82F8C" w:rsidRPr="003E64DB" w:rsidRDefault="00F82F8C" w:rsidP="003E64DB">
      <w:pPr>
        <w:rPr>
          <w:b/>
          <w:bCs/>
          <w:u w:val="single"/>
        </w:rPr>
      </w:pPr>
      <w:r w:rsidRPr="003E64DB">
        <w:rPr>
          <w:b/>
          <w:bCs/>
          <w:u w:val="single"/>
        </w:rPr>
        <w:t>The charge of the Task Force is:</w:t>
      </w:r>
    </w:p>
    <w:p w14:paraId="58C14258" w14:textId="77777777" w:rsidR="006C1CA3" w:rsidRPr="006C1CA3" w:rsidRDefault="006C1CA3" w:rsidP="006C1CA3">
      <w:pPr>
        <w:pStyle w:val="ListParagraph"/>
        <w:numPr>
          <w:ilvl w:val="0"/>
          <w:numId w:val="8"/>
        </w:numPr>
        <w:rPr>
          <w:rFonts w:eastAsia="Times New Roman"/>
        </w:rPr>
      </w:pPr>
      <w:r w:rsidRPr="006C1CA3">
        <w:rPr>
          <w:rFonts w:eastAsia="Times New Roman"/>
        </w:rPr>
        <w:t xml:space="preserve">Document existing partnerships with industry, community organizations, private foundations, individuals, institutions of higher education (domestic and international), K-12 education systems, and government agencies. </w:t>
      </w:r>
    </w:p>
    <w:p w14:paraId="6F9B6945" w14:textId="77777777" w:rsidR="006C1CA3" w:rsidRPr="006C1CA3" w:rsidRDefault="006C1CA3" w:rsidP="006C1CA3">
      <w:pPr>
        <w:pStyle w:val="ListParagraph"/>
        <w:numPr>
          <w:ilvl w:val="0"/>
          <w:numId w:val="8"/>
        </w:numPr>
        <w:rPr>
          <w:rFonts w:eastAsia="Times New Roman"/>
        </w:rPr>
      </w:pPr>
      <w:r w:rsidRPr="006C1CA3">
        <w:rPr>
          <w:rFonts w:eastAsia="Times New Roman"/>
        </w:rPr>
        <w:t xml:space="preserve">In addition, include information on external grants and fundraising activities. </w:t>
      </w:r>
    </w:p>
    <w:p w14:paraId="37D2B2F4" w14:textId="091B1904" w:rsidR="006C1CA3" w:rsidRPr="006C1CA3" w:rsidRDefault="006C1CA3" w:rsidP="006C1CA3">
      <w:pPr>
        <w:pStyle w:val="ListParagraph"/>
        <w:numPr>
          <w:ilvl w:val="0"/>
          <w:numId w:val="8"/>
        </w:numPr>
        <w:rPr>
          <w:rFonts w:eastAsia="Times New Roman"/>
        </w:rPr>
      </w:pPr>
      <w:r w:rsidRPr="006C1CA3">
        <w:rPr>
          <w:rFonts w:eastAsia="Times New Roman"/>
        </w:rPr>
        <w:t>Generate a plan for expansion of external partnerships to enrich the student educational experience, for applied research and fundraising, and establishment of advisory boards for each academic program.</w:t>
      </w:r>
    </w:p>
    <w:p w14:paraId="412EF988" w14:textId="5D8B87A1" w:rsidR="004743F1" w:rsidRPr="003E64DB" w:rsidRDefault="004743F1" w:rsidP="003E64DB">
      <w:pPr>
        <w:rPr>
          <w:b/>
          <w:bCs/>
          <w:u w:val="single"/>
        </w:rPr>
      </w:pPr>
      <w:r w:rsidRPr="003E64DB">
        <w:rPr>
          <w:b/>
          <w:bCs/>
          <w:u w:val="single"/>
        </w:rPr>
        <w:t>Meeting Logistics</w:t>
      </w:r>
      <w:r w:rsidR="00697BCC" w:rsidRPr="003E64DB">
        <w:rPr>
          <w:b/>
          <w:bCs/>
          <w:u w:val="single"/>
        </w:rPr>
        <w:t>:</w:t>
      </w:r>
    </w:p>
    <w:p w14:paraId="7747F830" w14:textId="5B011927" w:rsidR="00F82F8C" w:rsidRDefault="004743F1" w:rsidP="003E64DB">
      <w:pPr>
        <w:ind w:left="630"/>
      </w:pPr>
      <w:r>
        <w:t xml:space="preserve">The </w:t>
      </w:r>
      <w:r w:rsidR="00F82F8C">
        <w:t xml:space="preserve">meetings will take place </w:t>
      </w:r>
      <w:r w:rsidR="00F82F8C">
        <w:rPr>
          <w:b/>
          <w:bCs/>
        </w:rPr>
        <w:t xml:space="preserve">bi-weekly on </w:t>
      </w:r>
      <w:r w:rsidR="006C1CA3">
        <w:rPr>
          <w:b/>
          <w:bCs/>
        </w:rPr>
        <w:t>Mondays at 3</w:t>
      </w:r>
      <w:r w:rsidR="00F82F8C">
        <w:rPr>
          <w:b/>
          <w:bCs/>
        </w:rPr>
        <w:t xml:space="preserve"> p.m. </w:t>
      </w:r>
      <w:r w:rsidR="00F82F8C">
        <w:t xml:space="preserve">Please note that we are under a tight timeline to get this work done. </w:t>
      </w:r>
      <w:r>
        <w:t xml:space="preserve">All meetings will be either in person or </w:t>
      </w:r>
      <w:r w:rsidR="00A31DD3">
        <w:t>via</w:t>
      </w:r>
      <w:r>
        <w:t xml:space="preserve"> </w:t>
      </w:r>
      <w:r w:rsidR="00A31DD3">
        <w:t>T</w:t>
      </w:r>
      <w:r>
        <w:t xml:space="preserve">eams.  The scheduled invitation for each meeting will be sent out in the next 2 days. </w:t>
      </w:r>
      <w:r w:rsidR="00F82F8C">
        <w:t>By accepting this invitation, you are committing to attending scheduled meetings, with the understanding that the Task Force’s work may extend over the summer months.</w:t>
      </w:r>
    </w:p>
    <w:p w14:paraId="707364D1" w14:textId="77777777" w:rsidR="00827A51" w:rsidRDefault="00827A51" w:rsidP="00827A51">
      <w:pPr>
        <w:rPr>
          <w:b/>
          <w:bCs/>
          <w:u w:val="single"/>
        </w:rPr>
      </w:pPr>
      <w:r w:rsidRPr="00697BCC">
        <w:rPr>
          <w:b/>
          <w:bCs/>
          <w:u w:val="single"/>
        </w:rPr>
        <w:t>Quorum</w:t>
      </w:r>
    </w:p>
    <w:p w14:paraId="15EFA262" w14:textId="77777777" w:rsidR="00827A51" w:rsidRDefault="00827A51" w:rsidP="00827A51">
      <w:r w:rsidRPr="006715C0">
        <w:t>The task force shall not proceed with meetings if there is less than 5</w:t>
      </w:r>
      <w:r>
        <w:t>1</w:t>
      </w:r>
      <w:r w:rsidRPr="006715C0">
        <w:t xml:space="preserve">% of the membership in attendance.  </w:t>
      </w:r>
    </w:p>
    <w:p w14:paraId="6DA21D7A" w14:textId="77777777" w:rsidR="00C75BE0" w:rsidRDefault="00C75BE0"/>
    <w:sectPr w:rsidR="00C75BE0" w:rsidSect="0014197D">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BE77" w14:textId="77777777" w:rsidR="00812459" w:rsidRDefault="00812459" w:rsidP="00594DB5">
      <w:pPr>
        <w:spacing w:after="0" w:line="240" w:lineRule="auto"/>
      </w:pPr>
      <w:r>
        <w:separator/>
      </w:r>
    </w:p>
  </w:endnote>
  <w:endnote w:type="continuationSeparator" w:id="0">
    <w:p w14:paraId="605A02B7" w14:textId="77777777" w:rsidR="00812459" w:rsidRDefault="00812459" w:rsidP="00594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CB51" w14:textId="77777777" w:rsidR="00812459" w:rsidRDefault="00812459" w:rsidP="00594DB5">
      <w:pPr>
        <w:spacing w:after="0" w:line="240" w:lineRule="auto"/>
      </w:pPr>
      <w:r>
        <w:separator/>
      </w:r>
    </w:p>
  </w:footnote>
  <w:footnote w:type="continuationSeparator" w:id="0">
    <w:p w14:paraId="6FF2D519" w14:textId="77777777" w:rsidR="00812459" w:rsidRDefault="00812459" w:rsidP="00594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5F5"/>
    <w:multiLevelType w:val="hybridMultilevel"/>
    <w:tmpl w:val="82929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30847"/>
    <w:multiLevelType w:val="hybridMultilevel"/>
    <w:tmpl w:val="358232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3532E8"/>
    <w:multiLevelType w:val="hybridMultilevel"/>
    <w:tmpl w:val="4D02A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E66D0"/>
    <w:multiLevelType w:val="hybridMultilevel"/>
    <w:tmpl w:val="66FC57F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672CEF"/>
    <w:multiLevelType w:val="hybridMultilevel"/>
    <w:tmpl w:val="300A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54AA1"/>
    <w:multiLevelType w:val="hybridMultilevel"/>
    <w:tmpl w:val="39304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508D8"/>
    <w:multiLevelType w:val="hybridMultilevel"/>
    <w:tmpl w:val="CE74E1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387609"/>
    <w:multiLevelType w:val="hybridMultilevel"/>
    <w:tmpl w:val="2806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C86A46"/>
    <w:multiLevelType w:val="hybridMultilevel"/>
    <w:tmpl w:val="A6243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04697676">
    <w:abstractNumId w:val="8"/>
  </w:num>
  <w:num w:numId="2" w16cid:durableId="1122262782">
    <w:abstractNumId w:val="8"/>
  </w:num>
  <w:num w:numId="3" w16cid:durableId="2126928165">
    <w:abstractNumId w:val="5"/>
  </w:num>
  <w:num w:numId="4" w16cid:durableId="1622374287">
    <w:abstractNumId w:val="0"/>
  </w:num>
  <w:num w:numId="5" w16cid:durableId="1367944422">
    <w:abstractNumId w:val="2"/>
  </w:num>
  <w:num w:numId="6" w16cid:durableId="904222289">
    <w:abstractNumId w:val="3"/>
  </w:num>
  <w:num w:numId="7" w16cid:durableId="1107391429">
    <w:abstractNumId w:val="1"/>
  </w:num>
  <w:num w:numId="8" w16cid:durableId="1795903010">
    <w:abstractNumId w:val="4"/>
  </w:num>
  <w:num w:numId="9" w16cid:durableId="908807635">
    <w:abstractNumId w:val="7"/>
  </w:num>
  <w:num w:numId="10" w16cid:durableId="37050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8C"/>
    <w:rsid w:val="0001326F"/>
    <w:rsid w:val="000202FF"/>
    <w:rsid w:val="00043FB0"/>
    <w:rsid w:val="000467E0"/>
    <w:rsid w:val="00071B9C"/>
    <w:rsid w:val="000860CE"/>
    <w:rsid w:val="0009110A"/>
    <w:rsid w:val="00091DFA"/>
    <w:rsid w:val="000942C9"/>
    <w:rsid w:val="00097594"/>
    <w:rsid w:val="000C3845"/>
    <w:rsid w:val="000C4AC5"/>
    <w:rsid w:val="000D4DAA"/>
    <w:rsid w:val="000E57A4"/>
    <w:rsid w:val="000E7C77"/>
    <w:rsid w:val="00102C5D"/>
    <w:rsid w:val="00102DCE"/>
    <w:rsid w:val="00115AB1"/>
    <w:rsid w:val="0014197D"/>
    <w:rsid w:val="00164BDB"/>
    <w:rsid w:val="001827D3"/>
    <w:rsid w:val="001851DB"/>
    <w:rsid w:val="001B12C4"/>
    <w:rsid w:val="001B353A"/>
    <w:rsid w:val="001E57DA"/>
    <w:rsid w:val="001E58B3"/>
    <w:rsid w:val="001F404D"/>
    <w:rsid w:val="00200F18"/>
    <w:rsid w:val="002228D7"/>
    <w:rsid w:val="002268F9"/>
    <w:rsid w:val="00231FFD"/>
    <w:rsid w:val="00253298"/>
    <w:rsid w:val="00254743"/>
    <w:rsid w:val="00262DB5"/>
    <w:rsid w:val="00285A90"/>
    <w:rsid w:val="002974E5"/>
    <w:rsid w:val="002B3BBF"/>
    <w:rsid w:val="002C0FB4"/>
    <w:rsid w:val="002C3253"/>
    <w:rsid w:val="002D3135"/>
    <w:rsid w:val="003032D2"/>
    <w:rsid w:val="0033399E"/>
    <w:rsid w:val="00335E73"/>
    <w:rsid w:val="00346476"/>
    <w:rsid w:val="0037242D"/>
    <w:rsid w:val="00386C05"/>
    <w:rsid w:val="003C095D"/>
    <w:rsid w:val="003D2A8A"/>
    <w:rsid w:val="003D4183"/>
    <w:rsid w:val="003D7CD9"/>
    <w:rsid w:val="003E0AC6"/>
    <w:rsid w:val="003E64DB"/>
    <w:rsid w:val="003F3416"/>
    <w:rsid w:val="003F6E2D"/>
    <w:rsid w:val="00404B96"/>
    <w:rsid w:val="004321E5"/>
    <w:rsid w:val="0044446E"/>
    <w:rsid w:val="004743F1"/>
    <w:rsid w:val="004758C9"/>
    <w:rsid w:val="00480757"/>
    <w:rsid w:val="00480965"/>
    <w:rsid w:val="00492EEE"/>
    <w:rsid w:val="004A0C31"/>
    <w:rsid w:val="004A3484"/>
    <w:rsid w:val="004A3A2F"/>
    <w:rsid w:val="004D70BA"/>
    <w:rsid w:val="00502832"/>
    <w:rsid w:val="005115F8"/>
    <w:rsid w:val="005557AD"/>
    <w:rsid w:val="005646A2"/>
    <w:rsid w:val="005733C5"/>
    <w:rsid w:val="00594DB5"/>
    <w:rsid w:val="005A29F9"/>
    <w:rsid w:val="005B7CE7"/>
    <w:rsid w:val="005E2EAD"/>
    <w:rsid w:val="005F4F6E"/>
    <w:rsid w:val="00621EE9"/>
    <w:rsid w:val="00643FBC"/>
    <w:rsid w:val="00646A27"/>
    <w:rsid w:val="0064721B"/>
    <w:rsid w:val="00647A15"/>
    <w:rsid w:val="00652AED"/>
    <w:rsid w:val="0066776E"/>
    <w:rsid w:val="006715C0"/>
    <w:rsid w:val="0067382F"/>
    <w:rsid w:val="0069505A"/>
    <w:rsid w:val="00697BCC"/>
    <w:rsid w:val="00697D9F"/>
    <w:rsid w:val="006A1511"/>
    <w:rsid w:val="006B0D2F"/>
    <w:rsid w:val="006B7A7D"/>
    <w:rsid w:val="006C1CA3"/>
    <w:rsid w:val="006D3384"/>
    <w:rsid w:val="006D78DD"/>
    <w:rsid w:val="006E542B"/>
    <w:rsid w:val="006F1FE3"/>
    <w:rsid w:val="006F4E24"/>
    <w:rsid w:val="00706275"/>
    <w:rsid w:val="007117AB"/>
    <w:rsid w:val="007519E4"/>
    <w:rsid w:val="007569A7"/>
    <w:rsid w:val="00761121"/>
    <w:rsid w:val="007972B1"/>
    <w:rsid w:val="00797E9E"/>
    <w:rsid w:val="007A14FB"/>
    <w:rsid w:val="007E0EC8"/>
    <w:rsid w:val="00812459"/>
    <w:rsid w:val="00821BE7"/>
    <w:rsid w:val="00827A51"/>
    <w:rsid w:val="0083751F"/>
    <w:rsid w:val="00841CE7"/>
    <w:rsid w:val="00844FB4"/>
    <w:rsid w:val="00867DEC"/>
    <w:rsid w:val="008A7F50"/>
    <w:rsid w:val="008E12B4"/>
    <w:rsid w:val="00911A7A"/>
    <w:rsid w:val="00917A80"/>
    <w:rsid w:val="00921A13"/>
    <w:rsid w:val="00923329"/>
    <w:rsid w:val="009527D6"/>
    <w:rsid w:val="00954249"/>
    <w:rsid w:val="0096209A"/>
    <w:rsid w:val="00994D5A"/>
    <w:rsid w:val="00996EDD"/>
    <w:rsid w:val="009A0150"/>
    <w:rsid w:val="009A0F51"/>
    <w:rsid w:val="009A39BA"/>
    <w:rsid w:val="009B2947"/>
    <w:rsid w:val="009C6337"/>
    <w:rsid w:val="009D55EC"/>
    <w:rsid w:val="009E492F"/>
    <w:rsid w:val="009F23D5"/>
    <w:rsid w:val="009F3956"/>
    <w:rsid w:val="00A0245E"/>
    <w:rsid w:val="00A031D3"/>
    <w:rsid w:val="00A15041"/>
    <w:rsid w:val="00A1630C"/>
    <w:rsid w:val="00A229EA"/>
    <w:rsid w:val="00A26F5E"/>
    <w:rsid w:val="00A31DD3"/>
    <w:rsid w:val="00A617C1"/>
    <w:rsid w:val="00A7691C"/>
    <w:rsid w:val="00A82226"/>
    <w:rsid w:val="00A87CE3"/>
    <w:rsid w:val="00A968F5"/>
    <w:rsid w:val="00AB4F2A"/>
    <w:rsid w:val="00AE37C3"/>
    <w:rsid w:val="00B34B6F"/>
    <w:rsid w:val="00B458C2"/>
    <w:rsid w:val="00BA0FF6"/>
    <w:rsid w:val="00BA59D5"/>
    <w:rsid w:val="00BC5167"/>
    <w:rsid w:val="00BD20D7"/>
    <w:rsid w:val="00BD5C31"/>
    <w:rsid w:val="00BE2B35"/>
    <w:rsid w:val="00BE34C5"/>
    <w:rsid w:val="00C15072"/>
    <w:rsid w:val="00C21CC0"/>
    <w:rsid w:val="00C23158"/>
    <w:rsid w:val="00C27AC0"/>
    <w:rsid w:val="00C3543F"/>
    <w:rsid w:val="00C42B70"/>
    <w:rsid w:val="00C615A8"/>
    <w:rsid w:val="00C7529B"/>
    <w:rsid w:val="00C75BE0"/>
    <w:rsid w:val="00C77B4E"/>
    <w:rsid w:val="00C858B8"/>
    <w:rsid w:val="00C97623"/>
    <w:rsid w:val="00CA6AD5"/>
    <w:rsid w:val="00CF0384"/>
    <w:rsid w:val="00D00054"/>
    <w:rsid w:val="00D15BC1"/>
    <w:rsid w:val="00D469D3"/>
    <w:rsid w:val="00D82EBB"/>
    <w:rsid w:val="00D85C74"/>
    <w:rsid w:val="00E0224E"/>
    <w:rsid w:val="00E17C43"/>
    <w:rsid w:val="00E2036F"/>
    <w:rsid w:val="00E504EB"/>
    <w:rsid w:val="00E67AAF"/>
    <w:rsid w:val="00E721C1"/>
    <w:rsid w:val="00EB442C"/>
    <w:rsid w:val="00EC09CE"/>
    <w:rsid w:val="00EF5A35"/>
    <w:rsid w:val="00EF7BE8"/>
    <w:rsid w:val="00F22730"/>
    <w:rsid w:val="00F82F8C"/>
    <w:rsid w:val="00F86706"/>
    <w:rsid w:val="00F95F76"/>
    <w:rsid w:val="00FB3311"/>
    <w:rsid w:val="00FD4DB4"/>
    <w:rsid w:val="00FE5485"/>
    <w:rsid w:val="00FE6EA8"/>
    <w:rsid w:val="00FF33D1"/>
    <w:rsid w:val="20899CFC"/>
    <w:rsid w:val="62151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FB4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F8C"/>
    <w:rPr>
      <w:rFonts w:eastAsiaTheme="majorEastAsia" w:cstheme="majorBidi"/>
      <w:color w:val="272727" w:themeColor="text1" w:themeTint="D8"/>
    </w:rPr>
  </w:style>
  <w:style w:type="paragraph" w:styleId="Title">
    <w:name w:val="Title"/>
    <w:basedOn w:val="Normal"/>
    <w:next w:val="Normal"/>
    <w:link w:val="TitleChar"/>
    <w:uiPriority w:val="10"/>
    <w:qFormat/>
    <w:rsid w:val="00F82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F8C"/>
    <w:pPr>
      <w:spacing w:before="160"/>
      <w:jc w:val="center"/>
    </w:pPr>
    <w:rPr>
      <w:i/>
      <w:iCs/>
      <w:color w:val="404040" w:themeColor="text1" w:themeTint="BF"/>
    </w:rPr>
  </w:style>
  <w:style w:type="character" w:customStyle="1" w:styleId="QuoteChar">
    <w:name w:val="Quote Char"/>
    <w:basedOn w:val="DefaultParagraphFont"/>
    <w:link w:val="Quote"/>
    <w:uiPriority w:val="29"/>
    <w:rsid w:val="00F82F8C"/>
    <w:rPr>
      <w:i/>
      <w:iCs/>
      <w:color w:val="404040" w:themeColor="text1" w:themeTint="BF"/>
    </w:rPr>
  </w:style>
  <w:style w:type="paragraph" w:styleId="ListParagraph">
    <w:name w:val="List Paragraph"/>
    <w:basedOn w:val="Normal"/>
    <w:uiPriority w:val="34"/>
    <w:qFormat/>
    <w:rsid w:val="00F82F8C"/>
    <w:pPr>
      <w:ind w:left="720"/>
      <w:contextualSpacing/>
    </w:pPr>
  </w:style>
  <w:style w:type="character" w:styleId="IntenseEmphasis">
    <w:name w:val="Intense Emphasis"/>
    <w:basedOn w:val="DefaultParagraphFont"/>
    <w:uiPriority w:val="21"/>
    <w:qFormat/>
    <w:rsid w:val="00F82F8C"/>
    <w:rPr>
      <w:i/>
      <w:iCs/>
      <w:color w:val="0F4761" w:themeColor="accent1" w:themeShade="BF"/>
    </w:rPr>
  </w:style>
  <w:style w:type="paragraph" w:styleId="IntenseQuote">
    <w:name w:val="Intense Quote"/>
    <w:basedOn w:val="Normal"/>
    <w:next w:val="Normal"/>
    <w:link w:val="IntenseQuoteChar"/>
    <w:uiPriority w:val="30"/>
    <w:qFormat/>
    <w:rsid w:val="00F82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F8C"/>
    <w:rPr>
      <w:i/>
      <w:iCs/>
      <w:color w:val="0F4761" w:themeColor="accent1" w:themeShade="BF"/>
    </w:rPr>
  </w:style>
  <w:style w:type="character" w:styleId="IntenseReference">
    <w:name w:val="Intense Reference"/>
    <w:basedOn w:val="DefaultParagraphFont"/>
    <w:uiPriority w:val="32"/>
    <w:qFormat/>
    <w:rsid w:val="00F82F8C"/>
    <w:rPr>
      <w:b/>
      <w:bCs/>
      <w:smallCaps/>
      <w:color w:val="0F4761" w:themeColor="accent1" w:themeShade="BF"/>
      <w:spacing w:val="5"/>
    </w:rPr>
  </w:style>
  <w:style w:type="character" w:styleId="Hyperlink">
    <w:name w:val="Hyperlink"/>
    <w:basedOn w:val="DefaultParagraphFont"/>
    <w:uiPriority w:val="99"/>
    <w:unhideWhenUsed/>
    <w:rsid w:val="00F82F8C"/>
    <w:rPr>
      <w:color w:val="0000EE"/>
      <w:u w:val="single"/>
    </w:rPr>
  </w:style>
  <w:style w:type="paragraph" w:styleId="NoSpacing">
    <w:name w:val="No Spacing"/>
    <w:uiPriority w:val="1"/>
    <w:qFormat/>
    <w:rsid w:val="00F82F8C"/>
    <w:pPr>
      <w:spacing w:after="0" w:line="240" w:lineRule="auto"/>
    </w:pPr>
  </w:style>
  <w:style w:type="character" w:styleId="UnresolvedMention">
    <w:name w:val="Unresolved Mention"/>
    <w:basedOn w:val="DefaultParagraphFont"/>
    <w:uiPriority w:val="99"/>
    <w:semiHidden/>
    <w:unhideWhenUsed/>
    <w:rsid w:val="0096209A"/>
    <w:rPr>
      <w:color w:val="605E5C"/>
      <w:shd w:val="clear" w:color="auto" w:fill="E1DFDD"/>
    </w:rPr>
  </w:style>
  <w:style w:type="paragraph" w:styleId="Header">
    <w:name w:val="header"/>
    <w:basedOn w:val="Normal"/>
    <w:link w:val="HeaderChar"/>
    <w:uiPriority w:val="99"/>
    <w:unhideWhenUsed/>
    <w:rsid w:val="00594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DB5"/>
  </w:style>
  <w:style w:type="paragraph" w:styleId="Footer">
    <w:name w:val="footer"/>
    <w:basedOn w:val="Normal"/>
    <w:link w:val="FooterChar"/>
    <w:uiPriority w:val="99"/>
    <w:unhideWhenUsed/>
    <w:rsid w:val="00594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54143">
      <w:marLeft w:val="0"/>
      <w:marRight w:val="0"/>
      <w:marTop w:val="0"/>
      <w:marBottom w:val="0"/>
      <w:divBdr>
        <w:top w:val="none" w:sz="0" w:space="0" w:color="auto"/>
        <w:left w:val="none" w:sz="0" w:space="0" w:color="auto"/>
        <w:bottom w:val="none" w:sz="0" w:space="0" w:color="auto"/>
        <w:right w:val="none" w:sz="0" w:space="0" w:color="auto"/>
      </w:divBdr>
    </w:div>
    <w:div w:id="369572069">
      <w:bodyDiv w:val="1"/>
      <w:marLeft w:val="0"/>
      <w:marRight w:val="0"/>
      <w:marTop w:val="0"/>
      <w:marBottom w:val="0"/>
      <w:divBdr>
        <w:top w:val="none" w:sz="0" w:space="0" w:color="auto"/>
        <w:left w:val="none" w:sz="0" w:space="0" w:color="auto"/>
        <w:bottom w:val="none" w:sz="0" w:space="0" w:color="auto"/>
        <w:right w:val="none" w:sz="0" w:space="0" w:color="auto"/>
      </w:divBdr>
    </w:div>
    <w:div w:id="960844715">
      <w:bodyDiv w:val="1"/>
      <w:marLeft w:val="0"/>
      <w:marRight w:val="0"/>
      <w:marTop w:val="0"/>
      <w:marBottom w:val="0"/>
      <w:divBdr>
        <w:top w:val="none" w:sz="0" w:space="0" w:color="auto"/>
        <w:left w:val="none" w:sz="0" w:space="0" w:color="auto"/>
        <w:bottom w:val="none" w:sz="0" w:space="0" w:color="auto"/>
        <w:right w:val="none" w:sz="0" w:space="0" w:color="auto"/>
      </w:divBdr>
    </w:div>
    <w:div w:id="1138183221">
      <w:bodyDiv w:val="1"/>
      <w:marLeft w:val="0"/>
      <w:marRight w:val="0"/>
      <w:marTop w:val="0"/>
      <w:marBottom w:val="0"/>
      <w:divBdr>
        <w:top w:val="none" w:sz="0" w:space="0" w:color="auto"/>
        <w:left w:val="none" w:sz="0" w:space="0" w:color="auto"/>
        <w:bottom w:val="none" w:sz="0" w:space="0" w:color="auto"/>
        <w:right w:val="none" w:sz="0" w:space="0" w:color="auto"/>
      </w:divBdr>
    </w:div>
    <w:div w:id="1264073885">
      <w:bodyDiv w:val="1"/>
      <w:marLeft w:val="0"/>
      <w:marRight w:val="0"/>
      <w:marTop w:val="0"/>
      <w:marBottom w:val="0"/>
      <w:divBdr>
        <w:top w:val="none" w:sz="0" w:space="0" w:color="auto"/>
        <w:left w:val="none" w:sz="0" w:space="0" w:color="auto"/>
        <w:bottom w:val="none" w:sz="0" w:space="0" w:color="auto"/>
        <w:right w:val="none" w:sz="0" w:space="0" w:color="auto"/>
      </w:divBdr>
    </w:div>
    <w:div w:id="1266155899">
      <w:bodyDiv w:val="1"/>
      <w:marLeft w:val="0"/>
      <w:marRight w:val="0"/>
      <w:marTop w:val="0"/>
      <w:marBottom w:val="0"/>
      <w:divBdr>
        <w:top w:val="none" w:sz="0" w:space="0" w:color="auto"/>
        <w:left w:val="none" w:sz="0" w:space="0" w:color="auto"/>
        <w:bottom w:val="none" w:sz="0" w:space="0" w:color="auto"/>
        <w:right w:val="none" w:sz="0" w:space="0" w:color="auto"/>
      </w:divBdr>
    </w:div>
    <w:div w:id="1515458838">
      <w:bodyDiv w:val="1"/>
      <w:marLeft w:val="0"/>
      <w:marRight w:val="0"/>
      <w:marTop w:val="0"/>
      <w:marBottom w:val="0"/>
      <w:divBdr>
        <w:top w:val="none" w:sz="0" w:space="0" w:color="auto"/>
        <w:left w:val="none" w:sz="0" w:space="0" w:color="auto"/>
        <w:bottom w:val="none" w:sz="0" w:space="0" w:color="auto"/>
        <w:right w:val="none" w:sz="0" w:space="0" w:color="auto"/>
      </w:divBdr>
    </w:div>
    <w:div w:id="17575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50AB6573F7F5418EB9CB391413F931" ma:contentTypeVersion="5" ma:contentTypeDescription="Create a new document." ma:contentTypeScope="" ma:versionID="aa38bb2351f39b3e41f1570f580453df">
  <xsd:schema xmlns:xsd="http://www.w3.org/2001/XMLSchema" xmlns:xs="http://www.w3.org/2001/XMLSchema" xmlns:p="http://schemas.microsoft.com/office/2006/metadata/properties" xmlns:ns1="http://schemas.microsoft.com/sharepoint/v3" xmlns:ns2="24c2ef75-78cb-43e8-9166-557079c678df" targetNamespace="http://schemas.microsoft.com/office/2006/metadata/properties" ma:root="true" ma:fieldsID="262c26d09e8a0c0da3466ee80d46e363" ns1:_="" ns2:_="">
    <xsd:import namespace="http://schemas.microsoft.com/sharepoint/v3"/>
    <xsd:import namespace="24c2ef75-78cb-43e8-9166-557079c67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2ef75-78cb-43e8-9166-557079c67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B6ACB95-5E38-45CF-A35B-FA125FF6822B}">
  <ds:schemaRefs>
    <ds:schemaRef ds:uri="http://schemas.microsoft.com/sharepoint/v3/contenttype/forms"/>
  </ds:schemaRefs>
</ds:datastoreItem>
</file>

<file path=customXml/itemProps2.xml><?xml version="1.0" encoding="utf-8"?>
<ds:datastoreItem xmlns:ds="http://schemas.openxmlformats.org/officeDocument/2006/customXml" ds:itemID="{63F5448F-B0BE-47EF-9D40-7A6CB8258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c2ef75-78cb-43e8-9166-557079c67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9DE7C-A1E8-4CBC-BD50-1C7FC3BFE9BE}">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c26304f3-7b20-444c-b151-1d8296d54d28}" enabled="1" method="Privilege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4022</Characters>
  <Application>Microsoft Office Word</Application>
  <DocSecurity>0</DocSecurity>
  <Lines>54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2026-04-07T17:08:00Z</dcterms:created>
  <dcterms:modified xsi:type="dcterms:W3CDTF">2026-04-07T18:10:00Z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0x0101004150AB6573F7F5418EB9CB391413F931</vt:lpwstr>
  </property>
</Properties>
</file>