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16F9" w:rsidP="200486AD" w:rsidRDefault="7EFFF88A" w14:paraId="51FC059E" w14:textId="60550FD0">
      <w:pPr>
        <w:spacing w:after="0"/>
      </w:pPr>
      <w:r w:rsidRPr="00513678" w:rsidR="7EFFF88A">
        <w:rPr>
          <w:rFonts w:ascii="Aptos" w:hAnsi="Aptos" w:eastAsia="Aptos" w:cs="Aptos"/>
          <w:color w:val="000000" w:themeColor="text1" w:themeTint="FF" w:themeShade="FF"/>
        </w:rPr>
        <w:t xml:space="preserve">Agenda, April 16, </w:t>
      </w:r>
      <w:r w:rsidRPr="00513678" w:rsidR="7EFFF88A">
        <w:rPr>
          <w:rFonts w:ascii="Aptos" w:hAnsi="Aptos" w:eastAsia="Aptos" w:cs="Aptos"/>
          <w:color w:val="000000" w:themeColor="text1" w:themeTint="FF" w:themeShade="FF"/>
        </w:rPr>
        <w:t>2026,</w:t>
      </w:r>
      <w:r w:rsidRPr="00513678" w:rsidR="7EFFF88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Meeting</w:t>
      </w:r>
    </w:p>
    <w:p w:rsidR="7EFFF88A" w:rsidP="00513678" w:rsidRDefault="7EFFF88A" w14:paraId="5B6296FF" w14:textId="3375915D">
      <w:pPr>
        <w:spacing w:after="0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0513678" w:rsidR="7EFFF88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Task Force on Uniqueness of ID and LA/SS</w:t>
      </w:r>
    </w:p>
    <w:p w:rsidR="000D16F9" w:rsidP="200486AD" w:rsidRDefault="000D16F9" w14:paraId="1C833A72" w14:textId="47523876">
      <w:pPr>
        <w:spacing w:after="0"/>
      </w:pPr>
    </w:p>
    <w:p w:rsidR="000D16F9" w:rsidP="200486AD" w:rsidRDefault="7EFFF88A" w14:paraId="7030F628" w14:textId="025CEB56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200486AD">
        <w:rPr>
          <w:rFonts w:ascii="Aptos" w:hAnsi="Aptos" w:eastAsia="Aptos" w:cs="Aptos"/>
          <w:color w:val="000000" w:themeColor="text1"/>
        </w:rPr>
        <w:t>Approval of minutes</w:t>
      </w:r>
    </w:p>
    <w:p w:rsidR="000D16F9" w:rsidP="200486AD" w:rsidRDefault="7EFFF88A" w14:paraId="7BB09ADC" w14:textId="3D06557C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200486AD">
        <w:rPr>
          <w:rFonts w:ascii="Aptos" w:hAnsi="Aptos" w:eastAsia="Aptos" w:cs="Aptos"/>
          <w:color w:val="000000" w:themeColor="text1"/>
        </w:rPr>
        <w:t>Summary of Monday Steering Committee meeting</w:t>
      </w:r>
    </w:p>
    <w:p w:rsidR="000D16F9" w:rsidP="200486AD" w:rsidRDefault="7EFFF88A" w14:paraId="6182519D" w14:textId="7337A64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200486AD">
        <w:rPr>
          <w:rFonts w:ascii="Aptos" w:hAnsi="Aptos" w:eastAsia="Aptos" w:cs="Aptos"/>
          <w:color w:val="000000" w:themeColor="text1"/>
        </w:rPr>
        <w:t>Update on ongoing projects: Student survey, team-teaching survey, IDP questionnaire, soft skills resources</w:t>
      </w:r>
    </w:p>
    <w:p w:rsidR="000D16F9" w:rsidP="200486AD" w:rsidRDefault="7EFFF88A" w14:paraId="7BAB8C42" w14:textId="708467A2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200486AD">
        <w:rPr>
          <w:rFonts w:ascii="Aptos" w:hAnsi="Aptos" w:eastAsia="Aptos" w:cs="Aptos"/>
          <w:color w:val="000000" w:themeColor="text1"/>
        </w:rPr>
        <w:t>Status of upcoming focus groups: Faculty (April 17), Alumni, undergrads, grads</w:t>
      </w:r>
    </w:p>
    <w:p w:rsidR="000D16F9" w:rsidP="200486AD" w:rsidRDefault="7EFFF88A" w14:paraId="514EFE61" w14:textId="71701391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200486AD">
        <w:rPr>
          <w:rFonts w:ascii="Aptos" w:hAnsi="Aptos" w:eastAsia="Aptos" w:cs="Aptos"/>
          <w:color w:val="000000" w:themeColor="text1"/>
        </w:rPr>
        <w:t>Ground rules/preamble for each focus group</w:t>
      </w:r>
    </w:p>
    <w:p w:rsidR="000D16F9" w:rsidP="200486AD" w:rsidRDefault="7EFFF88A" w14:paraId="71469A4E" w14:textId="082EF1AE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200486AD">
        <w:rPr>
          <w:rFonts w:ascii="Aptos" w:hAnsi="Aptos" w:eastAsia="Aptos" w:cs="Aptos"/>
          <w:color w:val="000000" w:themeColor="text1"/>
        </w:rPr>
        <w:t>Questions for upcoming focus groups (changes from faculty questions)</w:t>
      </w:r>
    </w:p>
    <w:p w:rsidR="000D16F9" w:rsidP="200486AD" w:rsidRDefault="7EFFF88A" w14:paraId="77694F15" w14:textId="007F276A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200486AD">
        <w:rPr>
          <w:rFonts w:ascii="Aptos" w:hAnsi="Aptos" w:eastAsia="Aptos" w:cs="Aptos"/>
          <w:color w:val="000000" w:themeColor="text1"/>
        </w:rPr>
        <w:t>Follow-up opportunity for written feedback after FGs</w:t>
      </w:r>
    </w:p>
    <w:p w:rsidR="000D16F9" w:rsidP="200486AD" w:rsidRDefault="7EFFF88A" w14:paraId="190F9596" w14:textId="0BB6CD77">
      <w:pPr>
        <w:pStyle w:val="ListParagraph"/>
        <w:numPr>
          <w:ilvl w:val="0"/>
          <w:numId w:val="1"/>
        </w:numPr>
        <w:spacing w:after="0"/>
        <w:rPr>
          <w:rFonts w:ascii="Aptos" w:hAnsi="Aptos" w:eastAsia="Aptos" w:cs="Aptos"/>
          <w:color w:val="000000" w:themeColor="text1"/>
        </w:rPr>
      </w:pPr>
      <w:r w:rsidRPr="200486AD">
        <w:rPr>
          <w:rFonts w:ascii="Aptos" w:hAnsi="Aptos" w:eastAsia="Aptos" w:cs="Aptos"/>
          <w:color w:val="000000" w:themeColor="text1"/>
        </w:rPr>
        <w:t>Other work (as time permits)</w:t>
      </w:r>
    </w:p>
    <w:p w:rsidR="000D16F9" w:rsidRDefault="000D16F9" w14:paraId="2C078E63" w14:textId="1C6FABDF"/>
    <w:sectPr w:rsidR="000D16F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66AC"/>
    <w:multiLevelType w:val="hybridMultilevel"/>
    <w:tmpl w:val="FFFFFFFF"/>
    <w:lvl w:ilvl="0" w:tplc="94E6B560">
      <w:start w:val="1"/>
      <w:numFmt w:val="decimal"/>
      <w:lvlText w:val="%1."/>
      <w:lvlJc w:val="left"/>
      <w:pPr>
        <w:ind w:left="720" w:hanging="360"/>
      </w:pPr>
    </w:lvl>
    <w:lvl w:ilvl="1" w:tplc="C6A8A6B6">
      <w:start w:val="1"/>
      <w:numFmt w:val="lowerLetter"/>
      <w:lvlText w:val="%2."/>
      <w:lvlJc w:val="left"/>
      <w:pPr>
        <w:ind w:left="1440" w:hanging="360"/>
      </w:pPr>
    </w:lvl>
    <w:lvl w:ilvl="2" w:tplc="3314D564">
      <w:start w:val="1"/>
      <w:numFmt w:val="lowerRoman"/>
      <w:lvlText w:val="%3."/>
      <w:lvlJc w:val="right"/>
      <w:pPr>
        <w:ind w:left="2160" w:hanging="180"/>
      </w:pPr>
    </w:lvl>
    <w:lvl w:ilvl="3" w:tplc="05CC9D34">
      <w:start w:val="1"/>
      <w:numFmt w:val="decimal"/>
      <w:lvlText w:val="%4."/>
      <w:lvlJc w:val="left"/>
      <w:pPr>
        <w:ind w:left="2880" w:hanging="360"/>
      </w:pPr>
    </w:lvl>
    <w:lvl w:ilvl="4" w:tplc="64545802">
      <w:start w:val="1"/>
      <w:numFmt w:val="lowerLetter"/>
      <w:lvlText w:val="%5."/>
      <w:lvlJc w:val="left"/>
      <w:pPr>
        <w:ind w:left="3600" w:hanging="360"/>
      </w:pPr>
    </w:lvl>
    <w:lvl w:ilvl="5" w:tplc="C94AA1D8">
      <w:start w:val="1"/>
      <w:numFmt w:val="lowerRoman"/>
      <w:lvlText w:val="%6."/>
      <w:lvlJc w:val="right"/>
      <w:pPr>
        <w:ind w:left="4320" w:hanging="180"/>
      </w:pPr>
    </w:lvl>
    <w:lvl w:ilvl="6" w:tplc="4CACB7F8">
      <w:start w:val="1"/>
      <w:numFmt w:val="decimal"/>
      <w:lvlText w:val="%7."/>
      <w:lvlJc w:val="left"/>
      <w:pPr>
        <w:ind w:left="5040" w:hanging="360"/>
      </w:pPr>
    </w:lvl>
    <w:lvl w:ilvl="7" w:tplc="580885F0">
      <w:start w:val="1"/>
      <w:numFmt w:val="lowerLetter"/>
      <w:lvlText w:val="%8."/>
      <w:lvlJc w:val="left"/>
      <w:pPr>
        <w:ind w:left="5760" w:hanging="360"/>
      </w:pPr>
    </w:lvl>
    <w:lvl w:ilvl="8" w:tplc="B6208584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74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A44DDA"/>
    <w:rsid w:val="000D16F9"/>
    <w:rsid w:val="00513678"/>
    <w:rsid w:val="00C9749E"/>
    <w:rsid w:val="200486AD"/>
    <w:rsid w:val="49A44DDA"/>
    <w:rsid w:val="7EFFF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44DDA"/>
  <w15:chartTrackingRefBased/>
  <w15:docId w15:val="{2CCACAF5-0D0D-411D-8B7A-4D7F41A85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4c2ef75-78cb-43e8-9166-557079c678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0AB6573F7F5418EB9CB391413F931" ma:contentTypeVersion="4" ma:contentTypeDescription="Create a new document." ma:contentTypeScope="" ma:versionID="460b8cf45893bbd2dca5d56dd263bb5a">
  <xsd:schema xmlns:xsd="http://www.w3.org/2001/XMLSchema" xmlns:xs="http://www.w3.org/2001/XMLSchema" xmlns:p="http://schemas.microsoft.com/office/2006/metadata/properties" xmlns:ns2="24c2ef75-78cb-43e8-9166-557079c678df" targetNamespace="http://schemas.microsoft.com/office/2006/metadata/properties" ma:root="true" ma:fieldsID="1b7bbe2668614a2fd34b85fec0820cba" ns2:_="">
    <xsd:import namespace="24c2ef75-78cb-43e8-9166-557079c67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ef75-78cb-43e8-9166-557079c67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F222D-8052-4BDE-AF91-6C47CE35DE7A}">
  <ds:schemaRefs>
    <ds:schemaRef ds:uri="http://schemas.microsoft.com/office/2006/metadata/properties"/>
    <ds:schemaRef ds:uri="http://schemas.microsoft.com/office/infopath/2007/PartnerControls"/>
    <ds:schemaRef ds:uri="24c2ef75-78cb-43e8-9166-557079c678df"/>
  </ds:schemaRefs>
</ds:datastoreItem>
</file>

<file path=customXml/itemProps2.xml><?xml version="1.0" encoding="utf-8"?>
<ds:datastoreItem xmlns:ds="http://schemas.openxmlformats.org/officeDocument/2006/customXml" ds:itemID="{21AE8013-2C58-455D-9DB2-E11B9F17D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EC320-A551-429B-A7ED-58B5DDAEA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2ef75-78cb-43e8-9166-557079c67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fcba52-c02e-499b-ad96-4f9d05855f39}" enabled="1" method="Standard" siteId="{2329c570-b580-4223-803b-427d800e81b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Larsen, Kristine (Earth and Space Science)</dc:creator>
  <keywords/>
  <dc:description/>
  <lastModifiedBy>Larsen, Kristine (Earth and Space Science)</lastModifiedBy>
  <revision>2</revision>
  <dcterms:created xsi:type="dcterms:W3CDTF">2026-04-16T12:39:00.0000000Z</dcterms:created>
  <dcterms:modified xsi:type="dcterms:W3CDTF">2026-04-16T12:40:23.1870695Z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0x0101004150AB6573F7F5418EB9CB391413F931</vt:lpwstr>
  </property>
</Properties>
</file>