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5CB9" w14:textId="63A3B9F7" w:rsidR="004C58A7" w:rsidRPr="004C58A7" w:rsidRDefault="004C58A7" w:rsidP="004C58A7">
      <w:pPr>
        <w:spacing w:after="0"/>
        <w:jc w:val="center"/>
      </w:pPr>
      <w:r w:rsidRPr="004C58A7">
        <w:t>CCSU Resource Development &amp; Investment Plan Task Force </w:t>
      </w:r>
      <w:r w:rsidRPr="004C58A7">
        <w:br/>
        <w:t>Second Meeting Agenda</w:t>
      </w:r>
    </w:p>
    <w:p w14:paraId="760AFAC6" w14:textId="218F80FB" w:rsidR="004C58A7" w:rsidRPr="004C58A7" w:rsidRDefault="004C58A7" w:rsidP="004C58A7">
      <w:pPr>
        <w:spacing w:after="0"/>
        <w:jc w:val="center"/>
      </w:pPr>
      <w:r w:rsidRPr="004C58A7">
        <w:t>Date:</w:t>
      </w:r>
      <w:r w:rsidRPr="004C58A7">
        <w:rPr>
          <w:rFonts w:ascii="Arial" w:hAnsi="Arial" w:cs="Arial"/>
        </w:rPr>
        <w:t> </w:t>
      </w:r>
      <w:r w:rsidRPr="004C58A7">
        <w:t>March</w:t>
      </w:r>
      <w:r>
        <w:rPr>
          <w:rFonts w:ascii="Arial" w:hAnsi="Arial" w:cs="Arial"/>
        </w:rPr>
        <w:t>24</w:t>
      </w:r>
      <w:r w:rsidRPr="004C58A7">
        <w:t>, 2026 </w:t>
      </w:r>
      <w:r w:rsidRPr="004C58A7">
        <w:br/>
        <w:t>Location:</w:t>
      </w:r>
      <w:r w:rsidRPr="004C58A7">
        <w:rPr>
          <w:rFonts w:ascii="Arial" w:hAnsi="Arial" w:cs="Arial"/>
        </w:rPr>
        <w:t> </w:t>
      </w:r>
      <w:r w:rsidRPr="004C58A7">
        <w:t>Online </w:t>
      </w:r>
      <w:r w:rsidRPr="004C58A7">
        <w:br/>
        <w:t>Time:</w:t>
      </w:r>
      <w:r w:rsidRPr="004C58A7">
        <w:rPr>
          <w:rFonts w:ascii="Arial" w:hAnsi="Arial" w:cs="Arial"/>
        </w:rPr>
        <w:t> </w:t>
      </w:r>
      <w:r w:rsidRPr="004C58A7">
        <w:t>12:00 -1:00 PM</w:t>
      </w:r>
    </w:p>
    <w:p w14:paraId="1E436868" w14:textId="0A8A5F07" w:rsidR="004C58A7" w:rsidRPr="004C58A7" w:rsidRDefault="004C58A7" w:rsidP="004C58A7">
      <w:pPr>
        <w:spacing w:after="0"/>
        <w:jc w:val="center"/>
      </w:pPr>
      <w:r w:rsidRPr="004C58A7">
        <w:t>Focus:</w:t>
      </w:r>
      <w:r w:rsidRPr="004C58A7">
        <w:rPr>
          <w:rFonts w:ascii="Arial" w:hAnsi="Arial" w:cs="Arial"/>
        </w:rPr>
        <w:t> </w:t>
      </w:r>
      <w:r w:rsidRPr="004C58A7">
        <w:t>General discussion about data</w:t>
      </w:r>
    </w:p>
    <w:p w14:paraId="68F598DC" w14:textId="77777777" w:rsidR="004C58A7" w:rsidRPr="004C58A7" w:rsidRDefault="004C58A7" w:rsidP="004C58A7">
      <w:pPr>
        <w:spacing w:after="0"/>
        <w:jc w:val="center"/>
      </w:pPr>
      <w:r w:rsidRPr="004C58A7">
        <w:t>Agenda</w:t>
      </w:r>
    </w:p>
    <w:p w14:paraId="30F6245D" w14:textId="77777777" w:rsidR="004C58A7" w:rsidRPr="004C58A7" w:rsidRDefault="004C58A7" w:rsidP="004C58A7">
      <w:pPr>
        <w:spacing w:after="0"/>
        <w:jc w:val="both"/>
      </w:pPr>
    </w:p>
    <w:p w14:paraId="6DDDC199" w14:textId="77777777" w:rsidR="004C58A7" w:rsidRPr="004C58A7" w:rsidRDefault="004C58A7" w:rsidP="004C58A7">
      <w:pPr>
        <w:spacing w:after="0"/>
        <w:jc w:val="both"/>
      </w:pPr>
      <w:r w:rsidRPr="004C58A7">
        <w:t>IT&amp; Facility meeting Update </w:t>
      </w:r>
    </w:p>
    <w:p w14:paraId="4527FC64" w14:textId="77777777" w:rsidR="004C58A7" w:rsidRPr="004C58A7" w:rsidRDefault="004C58A7" w:rsidP="004C58A7">
      <w:pPr>
        <w:spacing w:after="0"/>
        <w:jc w:val="both"/>
      </w:pPr>
      <w:r w:rsidRPr="004C58A7">
        <w:t>Data Update</w:t>
      </w:r>
    </w:p>
    <w:p w14:paraId="6BA9DA30" w14:textId="77777777" w:rsidR="004C58A7" w:rsidRPr="004C58A7" w:rsidRDefault="004C58A7" w:rsidP="004C58A7">
      <w:pPr>
        <w:spacing w:after="0"/>
        <w:jc w:val="both"/>
      </w:pPr>
      <w:r w:rsidRPr="004C58A7">
        <w:t>Enrollment </w:t>
      </w:r>
    </w:p>
    <w:p w14:paraId="5EB8BDA8" w14:textId="01AB4363" w:rsidR="004C58A7" w:rsidRPr="004C58A7" w:rsidRDefault="004C58A7" w:rsidP="004C58A7">
      <w:pPr>
        <w:spacing w:after="0"/>
        <w:jc w:val="both"/>
      </w:pPr>
      <w:r w:rsidRPr="004C58A7">
        <w:t>OIRA</w:t>
      </w:r>
    </w:p>
    <w:p w14:paraId="60DB7F77" w14:textId="77777777" w:rsidR="004C58A7" w:rsidRDefault="004C58A7" w:rsidP="004C58A7">
      <w:pPr>
        <w:jc w:val="both"/>
        <w:rPr>
          <w:b/>
          <w:bCs/>
        </w:rPr>
      </w:pPr>
    </w:p>
    <w:p w14:paraId="1E8C53C2" w14:textId="3333AF5E" w:rsidR="004C58A7" w:rsidRPr="004C58A7" w:rsidRDefault="004C58A7" w:rsidP="004C58A7">
      <w:pPr>
        <w:jc w:val="both"/>
        <w:rPr>
          <w:b/>
          <w:bCs/>
        </w:rPr>
      </w:pPr>
      <w:r w:rsidRPr="004C58A7">
        <w:rPr>
          <w:b/>
          <w:bCs/>
        </w:rPr>
        <w:t>Meeting notes</w:t>
      </w:r>
    </w:p>
    <w:p w14:paraId="2ED0E129" w14:textId="77777777" w:rsidR="004C58A7" w:rsidRPr="004C58A7" w:rsidRDefault="004C58A7" w:rsidP="004C58A7">
      <w:pPr>
        <w:jc w:val="both"/>
      </w:pPr>
      <w:r w:rsidRPr="004C58A7">
        <w:rPr>
          <w:b/>
          <w:bCs/>
        </w:rPr>
        <w:t>Enrollment Projections and Fiscal Planning:</w:t>
      </w:r>
      <w:r w:rsidRPr="004C58A7">
        <w:t> Yvonne presented detailed enrollment projections based on Cal Poly Humboldt's growth model, discussed with Joseph, Chad, Marie, and George, and outlined the anticipated fiscal impact and the methodology behind the projections, including the need to consider regional and programmatic factors.</w:t>
      </w:r>
    </w:p>
    <w:p w14:paraId="162697E8" w14:textId="36E40400" w:rsidR="004C58A7" w:rsidRPr="004C58A7" w:rsidRDefault="004C58A7" w:rsidP="004C58A7">
      <w:pPr>
        <w:jc w:val="both"/>
      </w:pPr>
      <w:r w:rsidRPr="004C58A7">
        <w:rPr>
          <w:b/>
          <w:bCs/>
        </w:rPr>
        <w:t>Projection Methodology:</w:t>
      </w:r>
      <w:r w:rsidRPr="004C58A7">
        <w:t xml:space="preserve"> Yvonne explained that the enrollment projections are based on Cal Poly Humboldt's transition to a Polytechnic institution, </w:t>
      </w:r>
      <w:r>
        <w:t>resulting in a 1.8% annual enrollment increase and a corresponding revenue increase</w:t>
      </w:r>
      <w:r w:rsidRPr="004C58A7">
        <w:t xml:space="preserve">. The model considers incoming, transfer, and continuing students, with adjustments for in-state, NEBI, and out-of-state rates, and </w:t>
      </w:r>
      <w:r>
        <w:t xml:space="preserve">sets international enrollment to zero </w:t>
      </w:r>
      <w:r w:rsidRPr="004C58A7">
        <w:t>due to recent declines.</w:t>
      </w:r>
    </w:p>
    <w:p w14:paraId="1599C2F5" w14:textId="316A23F4" w:rsidR="004C58A7" w:rsidRPr="004C58A7" w:rsidRDefault="004C58A7" w:rsidP="004C58A7">
      <w:pPr>
        <w:jc w:val="both"/>
      </w:pPr>
      <w:r w:rsidRPr="004C58A7">
        <w:rPr>
          <w:b/>
          <w:bCs/>
        </w:rPr>
        <w:t>Fiscal Impact Estimates:</w:t>
      </w:r>
      <w:r w:rsidRPr="004C58A7">
        <w:t xml:space="preserve"> Yvonne </w:t>
      </w:r>
      <w:r>
        <w:t xml:space="preserve">reported that projected enrollment growth would </w:t>
      </w:r>
      <w:proofErr w:type="gramStart"/>
      <w:r>
        <w:t>add</w:t>
      </w:r>
      <w:proofErr w:type="gramEnd"/>
      <w:r>
        <w:t xml:space="preserve"> nearly 1,000 students by fiscal year 2030, generating approximately $1 million in additional revenue each year, with the </w:t>
      </w:r>
      <w:proofErr w:type="gramStart"/>
      <w:r>
        <w:t>system office</w:t>
      </w:r>
      <w:proofErr w:type="gramEnd"/>
      <w:r>
        <w:t xml:space="preserve"> advising that a 3% increase in tuition and fees can be expected</w:t>
      </w:r>
      <w:r w:rsidRPr="004C58A7">
        <w:t>.</w:t>
      </w:r>
    </w:p>
    <w:p w14:paraId="4BE07BE5" w14:textId="77777777" w:rsidR="004C58A7" w:rsidRDefault="004C58A7" w:rsidP="004C58A7">
      <w:pPr>
        <w:jc w:val="both"/>
      </w:pPr>
      <w:r w:rsidRPr="004C58A7">
        <w:rPr>
          <w:b/>
          <w:bCs/>
        </w:rPr>
        <w:t>Comparison to Other Institutions:</w:t>
      </w:r>
      <w:r w:rsidRPr="004C58A7">
        <w:t> Chad and Yvonne discussed the applicability of the Humboldt model to their context</w:t>
      </w:r>
    </w:p>
    <w:p w14:paraId="036370C9" w14:textId="7DFDD0A9" w:rsidR="004C58A7" w:rsidRPr="004C58A7" w:rsidRDefault="004C58A7" w:rsidP="004C58A7">
      <w:pPr>
        <w:jc w:val="both"/>
      </w:pPr>
    </w:p>
    <w:p w14:paraId="18EA71B7" w14:textId="77777777" w:rsidR="004C58A7" w:rsidRPr="004C58A7" w:rsidRDefault="004C58A7" w:rsidP="004C58A7">
      <w:pPr>
        <w:jc w:val="both"/>
      </w:pPr>
      <w:r w:rsidRPr="004C58A7">
        <w:rPr>
          <w:b/>
          <w:bCs/>
        </w:rPr>
        <w:t>Inclusion of New Academic Programs:</w:t>
      </w:r>
      <w:r w:rsidRPr="004C58A7">
        <w:t> Joseph and Jodi clarified that the current projections are based solely on the switch to Polytechnic status and do not account for the introduction of new academic programs, which could further increase enrollment beyond the current estimates.</w:t>
      </w:r>
    </w:p>
    <w:p w14:paraId="751930C6" w14:textId="77777777" w:rsidR="004C58A7" w:rsidRPr="004C58A7" w:rsidRDefault="004C58A7" w:rsidP="004C58A7">
      <w:pPr>
        <w:jc w:val="both"/>
      </w:pPr>
      <w:r w:rsidRPr="004C58A7">
        <w:rPr>
          <w:b/>
          <w:bCs/>
        </w:rPr>
        <w:lastRenderedPageBreak/>
        <w:t>Student Retention and State Impact:</w:t>
      </w:r>
      <w:r w:rsidRPr="004C58A7">
        <w:t> The group, including Joseph, Yvonne, Chad, and George, discussed Connecticut's status as a net exporter of students, the high retention rate of CCSU graduates within the state, and strategies to articulate the economic impact of retaining more graduates in Connecticut.</w:t>
      </w:r>
    </w:p>
    <w:p w14:paraId="2C69E76E" w14:textId="3575D72B" w:rsidR="004C58A7" w:rsidRPr="004C58A7" w:rsidRDefault="004C58A7" w:rsidP="004C58A7">
      <w:pPr>
        <w:jc w:val="both"/>
      </w:pPr>
      <w:r w:rsidRPr="004C58A7">
        <w:rPr>
          <w:b/>
          <w:bCs/>
        </w:rPr>
        <w:t>Retention Rates:</w:t>
      </w:r>
      <w:r w:rsidRPr="004C58A7">
        <w:t> </w:t>
      </w:r>
      <w:r>
        <w:t>Yvonne reported that approximately 77% of CCSU graduates remain in Connecticut after graduation, a figure significantly higher than the state average and comparable to those in</w:t>
      </w:r>
      <w:r w:rsidRPr="004C58A7">
        <w:t xml:space="preserve"> Massachusetts and California.</w:t>
      </w:r>
    </w:p>
    <w:p w14:paraId="32DE7B4A" w14:textId="0695DBE3" w:rsidR="004C58A7" w:rsidRPr="004C58A7" w:rsidRDefault="004C58A7" w:rsidP="004C58A7">
      <w:pPr>
        <w:jc w:val="both"/>
      </w:pPr>
      <w:r w:rsidRPr="004C58A7">
        <w:rPr>
          <w:b/>
          <w:bCs/>
        </w:rPr>
        <w:t>Economic Impact Articulation:</w:t>
      </w:r>
      <w:r w:rsidRPr="004C58A7">
        <w:t xml:space="preserve"> Chad suggested quantifying the long-term value to the state by calculating the additional tax revenue and economic benefits </w:t>
      </w:r>
      <w:r>
        <w:t>from retaining more graduates, using proxies such as average wages and the number of graduates who stay</w:t>
      </w:r>
      <w:r w:rsidRPr="004C58A7">
        <w:t xml:space="preserve"> in-state.</w:t>
      </w:r>
    </w:p>
    <w:p w14:paraId="5468D4A0" w14:textId="731F7B79" w:rsidR="004C58A7" w:rsidRPr="004C58A7" w:rsidRDefault="004C58A7" w:rsidP="004C58A7">
      <w:pPr>
        <w:jc w:val="both"/>
      </w:pPr>
      <w:r w:rsidRPr="004C58A7">
        <w:rPr>
          <w:b/>
          <w:bCs/>
        </w:rPr>
        <w:t>Economic Impact Analysis and Data Needs:</w:t>
      </w:r>
      <w:r w:rsidRPr="004C58A7">
        <w:t xml:space="preserve"> Yvonne, Joseph, and Chad discussed the need to update the university's economic impact analysis using </w:t>
      </w:r>
      <w:r>
        <w:t>IMPLAN software, the process for requesting funding, and the importance of consistent, current data in</w:t>
      </w:r>
      <w:r w:rsidRPr="004C58A7">
        <w:t xml:space="preserve"> making the investment case to stakeholders.</w:t>
      </w:r>
    </w:p>
    <w:p w14:paraId="4458402E" w14:textId="77777777" w:rsidR="004C58A7" w:rsidRPr="004C58A7" w:rsidRDefault="004C58A7" w:rsidP="004C58A7">
      <w:pPr>
        <w:jc w:val="both"/>
      </w:pPr>
      <w:r w:rsidRPr="004C58A7">
        <w:rPr>
          <w:b/>
          <w:bCs/>
        </w:rPr>
        <w:t>IMPLAN Software Requirement:</w:t>
      </w:r>
      <w:r w:rsidRPr="004C58A7">
        <w:t> Yvonne explained that the IMPLAN software, previously used for economic impact analysis, has expired, and updating the analysis would require purchasing a new license, estimated at $8,500.</w:t>
      </w:r>
    </w:p>
    <w:p w14:paraId="4D235D55" w14:textId="27B2F0E6" w:rsidR="004C58A7" w:rsidRPr="004C58A7" w:rsidRDefault="004C58A7" w:rsidP="004C58A7">
      <w:pPr>
        <w:jc w:val="both"/>
      </w:pPr>
    </w:p>
    <w:p w14:paraId="60C06629" w14:textId="77C4FAD2" w:rsidR="004C58A7" w:rsidRPr="004C58A7" w:rsidRDefault="004C58A7" w:rsidP="004C58A7">
      <w:pPr>
        <w:jc w:val="both"/>
      </w:pPr>
      <w:r w:rsidRPr="004C58A7">
        <w:rPr>
          <w:b/>
          <w:bCs/>
        </w:rPr>
        <w:t>Importance of Consistent Data:</w:t>
      </w:r>
      <w:r w:rsidRPr="004C58A7">
        <w:t> Joseph emphasized the need for consistent</w:t>
      </w:r>
      <w:r>
        <w:t>, up-to-date data across all projections and analyses to ensure credibility and accuracy when presenting to stakeholders, particularly on the state's return on investment</w:t>
      </w:r>
      <w:r w:rsidRPr="004C58A7">
        <w:t>.</w:t>
      </w:r>
    </w:p>
    <w:p w14:paraId="501C1C65" w14:textId="77777777" w:rsidR="004C58A7" w:rsidRPr="004C58A7" w:rsidRDefault="004C58A7" w:rsidP="004C58A7">
      <w:pPr>
        <w:jc w:val="both"/>
      </w:pPr>
      <w:r w:rsidRPr="004C58A7">
        <w:rPr>
          <w:b/>
          <w:bCs/>
        </w:rPr>
        <w:t>Action Items and Next Steps:</w:t>
      </w:r>
      <w:r w:rsidRPr="004C58A7">
        <w:t> Joseph outlined upcoming reporting requirements for the task force, and Yvonne agreed to follow up on data updates and economic impact analysis, while the group confirmed their understanding of the current projections and identified areas for further refinement.</w:t>
      </w:r>
    </w:p>
    <w:p w14:paraId="2501CBA2" w14:textId="3AF8AAB4" w:rsidR="004C58A7" w:rsidRPr="004C58A7" w:rsidRDefault="004C58A7" w:rsidP="004C58A7">
      <w:pPr>
        <w:jc w:val="both"/>
      </w:pPr>
      <w:r w:rsidRPr="004C58A7">
        <w:rPr>
          <w:b/>
          <w:bCs/>
        </w:rPr>
        <w:t>Task Force Reporting:</w:t>
      </w:r>
      <w:r w:rsidRPr="004C58A7">
        <w:t xml:space="preserve"> Joseph reminded the group of the upcoming open forum on April </w:t>
      </w:r>
      <w:r>
        <w:t>8</w:t>
      </w:r>
      <w:r w:rsidRPr="004C58A7">
        <w:t xml:space="preserve">th, </w:t>
      </w:r>
      <w:r>
        <w:t>during which each task force will report progress to the CCSU community, noting that,</w:t>
      </w:r>
      <w:r w:rsidRPr="004C58A7">
        <w:t xml:space="preserve"> while final numbers are not yet available, the planning process is on track.</w:t>
      </w:r>
    </w:p>
    <w:sectPr w:rsidR="004C58A7" w:rsidRPr="004C5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A7"/>
    <w:rsid w:val="004C58A7"/>
    <w:rsid w:val="00904513"/>
    <w:rsid w:val="009E23B9"/>
    <w:rsid w:val="00EF3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D531"/>
  <w15:chartTrackingRefBased/>
  <w15:docId w15:val="{D8D04A89-C3C5-439D-AA11-C437D332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8A7"/>
    <w:rPr>
      <w:rFonts w:eastAsiaTheme="majorEastAsia" w:cstheme="majorBidi"/>
      <w:color w:val="272727" w:themeColor="text1" w:themeTint="D8"/>
    </w:rPr>
  </w:style>
  <w:style w:type="paragraph" w:styleId="Title">
    <w:name w:val="Title"/>
    <w:basedOn w:val="Normal"/>
    <w:next w:val="Normal"/>
    <w:link w:val="TitleChar"/>
    <w:uiPriority w:val="10"/>
    <w:qFormat/>
    <w:rsid w:val="004C5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8A7"/>
    <w:pPr>
      <w:spacing w:before="160"/>
      <w:jc w:val="center"/>
    </w:pPr>
    <w:rPr>
      <w:i/>
      <w:iCs/>
      <w:color w:val="404040" w:themeColor="text1" w:themeTint="BF"/>
    </w:rPr>
  </w:style>
  <w:style w:type="character" w:customStyle="1" w:styleId="QuoteChar">
    <w:name w:val="Quote Char"/>
    <w:basedOn w:val="DefaultParagraphFont"/>
    <w:link w:val="Quote"/>
    <w:uiPriority w:val="29"/>
    <w:rsid w:val="004C58A7"/>
    <w:rPr>
      <w:i/>
      <w:iCs/>
      <w:color w:val="404040" w:themeColor="text1" w:themeTint="BF"/>
    </w:rPr>
  </w:style>
  <w:style w:type="paragraph" w:styleId="ListParagraph">
    <w:name w:val="List Paragraph"/>
    <w:basedOn w:val="Normal"/>
    <w:uiPriority w:val="34"/>
    <w:qFormat/>
    <w:rsid w:val="004C58A7"/>
    <w:pPr>
      <w:ind w:left="720"/>
      <w:contextualSpacing/>
    </w:pPr>
  </w:style>
  <w:style w:type="character" w:styleId="IntenseEmphasis">
    <w:name w:val="Intense Emphasis"/>
    <w:basedOn w:val="DefaultParagraphFont"/>
    <w:uiPriority w:val="21"/>
    <w:qFormat/>
    <w:rsid w:val="004C58A7"/>
    <w:rPr>
      <w:i/>
      <w:iCs/>
      <w:color w:val="0F4761" w:themeColor="accent1" w:themeShade="BF"/>
    </w:rPr>
  </w:style>
  <w:style w:type="paragraph" w:styleId="IntenseQuote">
    <w:name w:val="Intense Quote"/>
    <w:basedOn w:val="Normal"/>
    <w:next w:val="Normal"/>
    <w:link w:val="IntenseQuoteChar"/>
    <w:uiPriority w:val="30"/>
    <w:qFormat/>
    <w:rsid w:val="004C5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8A7"/>
    <w:rPr>
      <w:i/>
      <w:iCs/>
      <w:color w:val="0F4761" w:themeColor="accent1" w:themeShade="BF"/>
    </w:rPr>
  </w:style>
  <w:style w:type="character" w:styleId="IntenseReference">
    <w:name w:val="Intense Reference"/>
    <w:basedOn w:val="DefaultParagraphFont"/>
    <w:uiPriority w:val="32"/>
    <w:qFormat/>
    <w:rsid w:val="004C5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F97DE383D7145AC4AA7BD68CDF2C0" ma:contentTypeVersion="3" ma:contentTypeDescription="Create a new document." ma:contentTypeScope="" ma:versionID="03f8d64974b08686a6000a97b5e74d6f">
  <xsd:schema xmlns:xsd="http://www.w3.org/2001/XMLSchema" xmlns:xs="http://www.w3.org/2001/XMLSchema" xmlns:p="http://schemas.microsoft.com/office/2006/metadata/properties" xmlns:ns2="6049044b-1448-427b-9295-fe425177e9f8" targetNamespace="http://schemas.microsoft.com/office/2006/metadata/properties" ma:root="true" ma:fieldsID="6574f1894e4c7d5fb4db3ece4102266d" ns2:_="">
    <xsd:import namespace="6049044b-1448-427b-9295-fe425177e9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9044b-1448-427b-9295-fe425177e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99A34-B3E4-4D6F-8A04-317158751DA7}"/>
</file>

<file path=customXml/itemProps2.xml><?xml version="1.0" encoding="utf-8"?>
<ds:datastoreItem xmlns:ds="http://schemas.openxmlformats.org/officeDocument/2006/customXml" ds:itemID="{404B5646-06C9-41A4-AA4B-A83EAE0A3071}"/>
</file>

<file path=customXml/itemProps3.xml><?xml version="1.0" encoding="utf-8"?>
<ds:datastoreItem xmlns:ds="http://schemas.openxmlformats.org/officeDocument/2006/customXml" ds:itemID="{D2B6465F-1F19-4148-A14C-F39D62F4D0C7}"/>
</file>

<file path=docMetadata/LabelInfo.xml><?xml version="1.0" encoding="utf-8"?>
<clbl:labelList xmlns:clbl="http://schemas.microsoft.com/office/2020/mipLabelMetadata">
  <clbl:label id="{46fcba52-c02e-499b-ad96-4f9d05855f39}" enabled="1" method="Standard" siteId="{2329c570-b580-4223-803b-427d800e81b6}"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550</Words>
  <Characters>3244</Characters>
  <Application>Microsoft Office Word</Application>
  <DocSecurity>0</DocSecurity>
  <Lines>62</Lines>
  <Paragraphs>29</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Farhat</dc:creator>
  <cp:keywords/>
  <dc:description/>
  <cp:lastModifiedBy>Joseph Farhat</cp:lastModifiedBy>
  <cp:revision>1</cp:revision>
  <dcterms:created xsi:type="dcterms:W3CDTF">2026-04-07T15:31:00Z</dcterms:created>
  <dcterms:modified xsi:type="dcterms:W3CDTF">2026-04-07T15:41:00Z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bacf4fc8-d28c-4d02-ad3e-26002c87addc</vt:lpwstr>
  </property>
  <property fmtid="{D5CDD505-2E9C-101B-9397-08002B2CF9AE}" pid="3" name="ContentTypeId">
    <vt:lpwstr>0x0101005DDF97DE383D7145AC4AA7BD68CDF2C0</vt:lpwstr>
  </property>
</Properties>
</file>