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33D8" w:rsidR="006133D8" w:rsidP="006133D8" w:rsidRDefault="006133D8" w14:paraId="59C9A95B" w14:textId="0193DEFD">
      <w:pPr>
        <w:rPr>
          <w:b/>
          <w:bCs/>
          <w:sz w:val="32"/>
          <w:szCs w:val="32"/>
        </w:rPr>
      </w:pPr>
      <w:r w:rsidRPr="006133D8">
        <w:rPr>
          <w:b/>
          <w:bCs/>
          <w:sz w:val="32"/>
          <w:szCs w:val="32"/>
        </w:rPr>
        <w:t>Meeting Minutes March 2, 2026</w:t>
      </w:r>
      <w:r w:rsidRPr="006133D8">
        <w:rPr>
          <w:b/>
          <w:bCs/>
          <w:sz w:val="32"/>
          <w:szCs w:val="32"/>
        </w:rPr>
        <w:br/>
      </w:r>
      <w:r w:rsidRPr="006133D8">
        <w:rPr>
          <w:b/>
          <w:bCs/>
          <w:sz w:val="32"/>
          <w:szCs w:val="32"/>
        </w:rPr>
        <w:t>Polytechnic R2 Task Force – Strategic Partnerships</w:t>
      </w:r>
    </w:p>
    <w:p w:rsidRPr="006133D8" w:rsidR="00CD7F0D" w:rsidP="006133D8" w:rsidRDefault="006133D8" w14:paraId="4798E9E2" w14:textId="5DB617DF">
      <w:r w:rsidRPr="006133D8">
        <w:rPr>
          <w:b/>
          <w:bCs/>
        </w:rPr>
        <w:t>In Attendance:</w:t>
      </w:r>
      <w:r w:rsidRPr="006133D8">
        <w:rPr>
          <w:b/>
          <w:bCs/>
        </w:rPr>
        <w:br/>
      </w:r>
      <w:r w:rsidRPr="006133D8">
        <w:t>President Zulma Toro</w:t>
      </w:r>
      <w:r w:rsidRPr="006133D8">
        <w:br/>
      </w:r>
      <w:r w:rsidRPr="006133D8">
        <w:t>George Claffey</w:t>
      </w:r>
      <w:r w:rsidRPr="006133D8">
        <w:br/>
      </w:r>
      <w:r w:rsidRPr="006133D8">
        <w:t xml:space="preserve">Jen </w:t>
      </w:r>
      <w:r w:rsidRPr="006133D8" w:rsidR="00E60B3C">
        <w:t>Destefani</w:t>
      </w:r>
      <w:r w:rsidRPr="006133D8">
        <w:br/>
      </w:r>
      <w:r w:rsidRPr="006133D8">
        <w:t>Toyin Awoderu</w:t>
      </w:r>
      <w:r w:rsidRPr="006133D8">
        <w:br/>
      </w:r>
      <w:r w:rsidRPr="006133D8">
        <w:t>Luz Amaya</w:t>
      </w:r>
      <w:r w:rsidRPr="006133D8">
        <w:br/>
      </w:r>
      <w:r w:rsidRPr="006133D8">
        <w:t>Brenda Lopez</w:t>
      </w:r>
      <w:r w:rsidRPr="006133D8">
        <w:br/>
      </w:r>
      <w:r w:rsidRPr="006133D8">
        <w:t>Barbara Fernandez</w:t>
      </w:r>
      <w:r w:rsidRPr="006133D8">
        <w:br/>
      </w:r>
      <w:r w:rsidRPr="006133D8">
        <w:t>Mike Russo</w:t>
      </w:r>
      <w:r w:rsidRPr="006133D8">
        <w:br/>
      </w:r>
      <w:r w:rsidRPr="006133D8">
        <w:t>Lourdes Casas</w:t>
      </w:r>
      <w:r w:rsidR="00CD7F0D">
        <w:br/>
      </w:r>
      <w:r w:rsidR="00CD7F0D">
        <w:t>Dana Wilkie</w:t>
      </w:r>
    </w:p>
    <w:p w:rsidRPr="006133D8" w:rsidR="006133D8" w:rsidP="006133D8" w:rsidRDefault="006133D8" w14:paraId="3D08E901" w14:textId="480A9A2E">
      <w:r w:rsidRPr="006133D8">
        <w:br/>
      </w:r>
      <w:r w:rsidRPr="006133D8">
        <w:rPr>
          <w:b/>
          <w:bCs/>
        </w:rPr>
        <w:t>Polytechnic R2 Task Force Meeting</w:t>
      </w:r>
    </w:p>
    <w:p w:rsidRPr="006133D8" w:rsidR="006133D8" w:rsidP="006133D8" w:rsidRDefault="006133D8" w14:paraId="19DFA01C" w14:textId="77777777">
      <w:r w:rsidRPr="006133D8">
        <w:t>President Toro convened the meeting and thanked members for their service on the task force. She presented an overview of CCSU’s early-stage exploration of a transition to a Polytechnic R2 university, noting that eight task forces have been established to help develop the university’s overall investment case and strategic justification.</w:t>
      </w:r>
    </w:p>
    <w:p w:rsidRPr="006133D8" w:rsidR="006133D8" w:rsidP="006133D8" w:rsidRDefault="006133D8" w14:paraId="330E165C" w14:textId="2F2C2D0B">
      <w:r w:rsidRPr="006133D8">
        <w:t>President Toro reviewed a power point file (See Attached) with most of the focus on the seven pillars that will anchor the initiative:</w:t>
      </w:r>
    </w:p>
    <w:p w:rsidRPr="006133D8" w:rsidR="006133D8" w:rsidP="006133D8" w:rsidRDefault="006133D8" w14:paraId="3E7C8623" w14:textId="21ADDE44">
      <w:pPr>
        <w:numPr>
          <w:ilvl w:val="0"/>
          <w:numId w:val="1"/>
        </w:numPr>
        <w:spacing w:after="0"/>
      </w:pPr>
      <w:r>
        <w:t xml:space="preserve">SEST </w:t>
      </w:r>
      <w:r w:rsidRPr="006133D8">
        <w:t>&amp; CHRS</w:t>
      </w:r>
    </w:p>
    <w:p w:rsidRPr="006133D8" w:rsidR="006133D8" w:rsidP="006133D8" w:rsidRDefault="006133D8" w14:paraId="4A32C7D4" w14:textId="77777777">
      <w:pPr>
        <w:numPr>
          <w:ilvl w:val="0"/>
          <w:numId w:val="1"/>
        </w:numPr>
        <w:spacing w:after="0"/>
      </w:pPr>
      <w:r w:rsidRPr="006133D8">
        <w:t>Undergraduate and graduate programs with unique designations and strong liberal arts/social science foundations</w:t>
      </w:r>
    </w:p>
    <w:p w:rsidRPr="006133D8" w:rsidR="006133D8" w:rsidP="006133D8" w:rsidRDefault="006133D8" w14:paraId="1928E510" w14:textId="77777777">
      <w:pPr>
        <w:numPr>
          <w:ilvl w:val="0"/>
          <w:numId w:val="1"/>
        </w:numPr>
        <w:spacing w:after="0"/>
      </w:pPr>
      <w:r w:rsidRPr="006133D8">
        <w:t>CWIH &amp; Applied Research</w:t>
      </w:r>
    </w:p>
    <w:p w:rsidRPr="006133D8" w:rsidR="006133D8" w:rsidP="006133D8" w:rsidRDefault="006133D8" w14:paraId="50E85082" w14:textId="77777777">
      <w:pPr>
        <w:numPr>
          <w:ilvl w:val="0"/>
          <w:numId w:val="1"/>
        </w:numPr>
        <w:spacing w:after="0"/>
      </w:pPr>
      <w:r w:rsidRPr="006133D8">
        <w:t>Community &amp; Global Engagement</w:t>
      </w:r>
    </w:p>
    <w:p w:rsidRPr="006133D8" w:rsidR="006133D8" w:rsidP="006133D8" w:rsidRDefault="006133D8" w14:paraId="7B655FD1" w14:textId="77777777">
      <w:pPr>
        <w:numPr>
          <w:ilvl w:val="0"/>
          <w:numId w:val="1"/>
        </w:numPr>
        <w:spacing w:after="0"/>
      </w:pPr>
      <w:r w:rsidRPr="006133D8">
        <w:t>Central Talent Development Framework</w:t>
      </w:r>
    </w:p>
    <w:p w:rsidRPr="006133D8" w:rsidR="006133D8" w:rsidP="006133D8" w:rsidRDefault="006133D8" w14:paraId="7B19D7E6" w14:textId="77777777">
      <w:pPr>
        <w:numPr>
          <w:ilvl w:val="0"/>
          <w:numId w:val="1"/>
        </w:numPr>
        <w:spacing w:after="0"/>
      </w:pPr>
      <w:r w:rsidRPr="006133D8">
        <w:t>State-of-the-Art Facilities</w:t>
      </w:r>
    </w:p>
    <w:p w:rsidR="006133D8" w:rsidP="006133D8" w:rsidRDefault="006133D8" w14:paraId="297C7FE0" w14:textId="77777777">
      <w:pPr>
        <w:numPr>
          <w:ilvl w:val="0"/>
          <w:numId w:val="1"/>
        </w:numPr>
        <w:spacing w:after="0"/>
      </w:pPr>
      <w:r w:rsidRPr="006133D8">
        <w:t>A financially sustainable institution supported by the CCSU Foundation</w:t>
      </w:r>
    </w:p>
    <w:p w:rsidRPr="006133D8" w:rsidR="006133D8" w:rsidP="006133D8" w:rsidRDefault="006133D8" w14:paraId="06D88CFF" w14:textId="77777777">
      <w:pPr>
        <w:spacing w:after="0"/>
        <w:ind w:left="720"/>
      </w:pPr>
    </w:p>
    <w:p w:rsidRPr="006133D8" w:rsidR="006133D8" w:rsidP="006133D8" w:rsidRDefault="006133D8" w14:paraId="28428ED1" w14:textId="77777777">
      <w:r w:rsidRPr="006133D8">
        <w:t>She explained that CCSU could become the first R2 Polytechnic university in New England. R2 status is determined through the Carnegie Classification and requires institutions to award at least 20 doctoral degrees annually and demonstrate at least $5 million in research expenditures. President Toro indicated that CCSU meets the doctoral threshold and is assessing qualifying research expenditures under the updated Carnegie methodology.</w:t>
      </w:r>
    </w:p>
    <w:p w:rsidRPr="006133D8" w:rsidR="006133D8" w:rsidP="006133D8" w:rsidRDefault="006133D8" w14:paraId="1C6DA49F" w14:textId="77777777">
      <w:r w:rsidRPr="006133D8">
        <w:t xml:space="preserve">Discussion focused on the distinction between an R2 applied-research model and an R1 research-intensive model such as UConn. President Toro emphasized that CCSU’s vision remains grounded in a teacher-scholar model, with a focus on applied and experiential learning, rather than theoretical research or teaching-assistant-driven instruction. A separate task force is currently </w:t>
      </w:r>
      <w:r w:rsidRPr="006133D8">
        <w:t>defining what experiential/applied learning will mean institutionally and how it will be measured inside and outside the curriculum.</w:t>
      </w:r>
    </w:p>
    <w:p w:rsidR="006133D8" w:rsidP="006133D8" w:rsidRDefault="006133D8" w14:paraId="3551202F" w14:textId="398E2600">
      <w:r w:rsidR="227802D7">
        <w:rPr/>
        <w:t xml:space="preserve">Task force members raised questions </w:t>
      </w:r>
      <w:r w:rsidR="227802D7">
        <w:rPr/>
        <w:t>regarding</w:t>
      </w:r>
      <w:r w:rsidR="227802D7">
        <w:rPr/>
        <w:t xml:space="preserve"> Carnegie criteria, research expenditure tracking, </w:t>
      </w:r>
      <w:r w:rsidR="12CCD310">
        <w:rPr/>
        <w:t>facilities of</w:t>
      </w:r>
      <w:r w:rsidR="227802D7">
        <w:rPr/>
        <w:t xml:space="preserve"> readiness, faculty engagement, and the possible implications of a future name change. President Toro confirmed that Carnegie is the designating body and that CCSU has administrative capacity to track research expenditures. She also noted that a separate task force is reviewing the name issue and, if a change is </w:t>
      </w:r>
      <w:r w:rsidR="227802D7">
        <w:rPr/>
        <w:t>ultimately warranted</w:t>
      </w:r>
      <w:r w:rsidR="227802D7">
        <w:rPr/>
        <w:t>, will be expected to provide recommendations.</w:t>
      </w:r>
    </w:p>
    <w:p w:rsidRPr="006133D8" w:rsidR="006133D8" w:rsidP="006133D8" w:rsidRDefault="006133D8" w14:paraId="1EE16AA1" w14:textId="44900551">
      <w:r w:rsidR="227802D7">
        <w:rPr/>
        <w:t>Most notable, Barbra Fernandez highlighted the need to scale up a grants office</w:t>
      </w:r>
      <w:r w:rsidR="227802D7">
        <w:rPr/>
        <w:t xml:space="preserve">.  </w:t>
      </w:r>
      <w:r w:rsidR="227802D7">
        <w:rPr/>
        <w:t xml:space="preserve">She mentioned that both </w:t>
      </w:r>
      <w:r w:rsidR="22979B98">
        <w:rPr/>
        <w:t>office</w:t>
      </w:r>
      <w:r w:rsidR="227802D7">
        <w:rPr/>
        <w:t>, personnel, and tracking systems are key ingredients to scaling grant operations.</w:t>
      </w:r>
    </w:p>
    <w:p w:rsidR="006133D8" w:rsidP="006133D8" w:rsidRDefault="006133D8" w14:paraId="270EB2A2" w14:textId="0809E144">
      <w:r w:rsidRPr="006133D8">
        <w:t xml:space="preserve">Additional discussion highlighted the importance of differentiating CCSU from its sister institutions, aligning the university’s future identity with changing student expectations, entrepreneurship, interdisciplinary teaching and research, and workforce relevance. </w:t>
      </w:r>
      <w:r>
        <w:t xml:space="preserve">Specifically, there was concern that students would associate incorrectly UConn, a Research 1, as a similar model to what CCSU aspires to.  </w:t>
      </w:r>
    </w:p>
    <w:p w:rsidRPr="006133D8" w:rsidR="006133D8" w:rsidP="006133D8" w:rsidRDefault="006133D8" w14:paraId="044C7C4D" w14:textId="68EEAA78">
      <w:r w:rsidRPr="006133D8">
        <w:t>President Toro shared that faculty proposals are already emerging from across disciplines and that outside consultants have previously assessed CCSU’s readiness to move toward R2 status, including a facilities and institutional readiness review conducted approximately 18 months ago.</w:t>
      </w:r>
    </w:p>
    <w:p w:rsidRPr="006133D8" w:rsidR="006133D8" w:rsidP="006133D8" w:rsidRDefault="006133D8" w14:paraId="0549458E" w14:textId="379C311A">
      <w:r w:rsidR="227802D7">
        <w:rPr/>
        <w:t xml:space="preserve">The meeting concluded with a review of the agenda and </w:t>
      </w:r>
      <w:r w:rsidR="3133240E">
        <w:rPr/>
        <w:t>the next</w:t>
      </w:r>
      <w:r w:rsidR="227802D7">
        <w:rPr/>
        <w:t xml:space="preserve"> steps. </w:t>
      </w:r>
      <w:r w:rsidR="227802D7">
        <w:rPr/>
        <w:t xml:space="preserve">Dr. Toro noted that a consultant who has done this work at Humbolt State University (CA) is being onboarded to </w:t>
      </w:r>
      <w:r w:rsidR="227802D7">
        <w:rPr/>
        <w:t>assist</w:t>
      </w:r>
      <w:r w:rsidR="227802D7">
        <w:rPr/>
        <w:t xml:space="preserve"> the university and taskforces</w:t>
      </w:r>
      <w:r w:rsidR="227802D7">
        <w:rPr/>
        <w:t xml:space="preserve">.  </w:t>
      </w:r>
      <w:r w:rsidR="227802D7">
        <w:rPr/>
        <w:t xml:space="preserve">Overall, the discussion reflected broad engagement with the strategic opportunity, key criteria for success, and the institutional work </w:t>
      </w:r>
      <w:r w:rsidR="227802D7">
        <w:rPr/>
        <w:t>required</w:t>
      </w:r>
      <w:r w:rsidR="227802D7">
        <w:rPr/>
        <w:t xml:space="preserve"> to support CCSU’s potential evolution to a Polytechnic R2 university.</w:t>
      </w:r>
    </w:p>
    <w:p w:rsidRPr="006133D8" w:rsidR="001F2ED8" w:rsidRDefault="001F2ED8" w14:paraId="0C6C1FBF" w14:textId="77777777"/>
    <w:sectPr w:rsidRPr="006133D8" w:rsidR="001F2E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E0"/>
    <w:multiLevelType w:val="multilevel"/>
    <w:tmpl w:val="D71A9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169444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D8"/>
    <w:rsid w:val="001F2ED8"/>
    <w:rsid w:val="00480757"/>
    <w:rsid w:val="005E40A7"/>
    <w:rsid w:val="006133D8"/>
    <w:rsid w:val="006B7A7D"/>
    <w:rsid w:val="0080390C"/>
    <w:rsid w:val="00CD7F0D"/>
    <w:rsid w:val="00DF66C4"/>
    <w:rsid w:val="00E60B3C"/>
    <w:rsid w:val="00ED6ADC"/>
    <w:rsid w:val="12CCD310"/>
    <w:rsid w:val="227802D7"/>
    <w:rsid w:val="22979B98"/>
    <w:rsid w:val="2CC3CBF6"/>
    <w:rsid w:val="3133240E"/>
    <w:rsid w:val="7F388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D93"/>
  <w15:chartTrackingRefBased/>
  <w15:docId w15:val="{3D30133D-A9BB-4E3A-8D72-040402FD10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33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3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3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33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33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133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33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33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33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33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33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33D8"/>
    <w:rPr>
      <w:rFonts w:eastAsiaTheme="majorEastAsia" w:cstheme="majorBidi"/>
      <w:color w:val="272727" w:themeColor="text1" w:themeTint="D8"/>
    </w:rPr>
  </w:style>
  <w:style w:type="paragraph" w:styleId="Title">
    <w:name w:val="Title"/>
    <w:basedOn w:val="Normal"/>
    <w:next w:val="Normal"/>
    <w:link w:val="TitleChar"/>
    <w:uiPriority w:val="10"/>
    <w:qFormat/>
    <w:rsid w:val="006133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33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33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3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3D8"/>
    <w:pPr>
      <w:spacing w:before="160"/>
      <w:jc w:val="center"/>
    </w:pPr>
    <w:rPr>
      <w:i/>
      <w:iCs/>
      <w:color w:val="404040" w:themeColor="text1" w:themeTint="BF"/>
    </w:rPr>
  </w:style>
  <w:style w:type="character" w:styleId="QuoteChar" w:customStyle="1">
    <w:name w:val="Quote Char"/>
    <w:basedOn w:val="DefaultParagraphFont"/>
    <w:link w:val="Quote"/>
    <w:uiPriority w:val="29"/>
    <w:rsid w:val="006133D8"/>
    <w:rPr>
      <w:i/>
      <w:iCs/>
      <w:color w:val="404040" w:themeColor="text1" w:themeTint="BF"/>
    </w:rPr>
  </w:style>
  <w:style w:type="paragraph" w:styleId="ListParagraph">
    <w:name w:val="List Paragraph"/>
    <w:basedOn w:val="Normal"/>
    <w:uiPriority w:val="34"/>
    <w:qFormat/>
    <w:rsid w:val="006133D8"/>
    <w:pPr>
      <w:ind w:left="720"/>
      <w:contextualSpacing/>
    </w:pPr>
  </w:style>
  <w:style w:type="character" w:styleId="IntenseEmphasis">
    <w:name w:val="Intense Emphasis"/>
    <w:basedOn w:val="DefaultParagraphFont"/>
    <w:uiPriority w:val="21"/>
    <w:qFormat/>
    <w:rsid w:val="006133D8"/>
    <w:rPr>
      <w:i/>
      <w:iCs/>
      <w:color w:val="0F4761" w:themeColor="accent1" w:themeShade="BF"/>
    </w:rPr>
  </w:style>
  <w:style w:type="paragraph" w:styleId="IntenseQuote">
    <w:name w:val="Intense Quote"/>
    <w:basedOn w:val="Normal"/>
    <w:next w:val="Normal"/>
    <w:link w:val="IntenseQuoteChar"/>
    <w:uiPriority w:val="30"/>
    <w:qFormat/>
    <w:rsid w:val="006133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33D8"/>
    <w:rPr>
      <w:i/>
      <w:iCs/>
      <w:color w:val="0F4761" w:themeColor="accent1" w:themeShade="BF"/>
    </w:rPr>
  </w:style>
  <w:style w:type="character" w:styleId="IntenseReference">
    <w:name w:val="Intense Reference"/>
    <w:basedOn w:val="DefaultParagraphFont"/>
    <w:uiPriority w:val="32"/>
    <w:qFormat/>
    <w:rsid w:val="00613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17689">
      <w:bodyDiv w:val="1"/>
      <w:marLeft w:val="0"/>
      <w:marRight w:val="0"/>
      <w:marTop w:val="0"/>
      <w:marBottom w:val="0"/>
      <w:divBdr>
        <w:top w:val="none" w:sz="0" w:space="0" w:color="auto"/>
        <w:left w:val="none" w:sz="0" w:space="0" w:color="auto"/>
        <w:bottom w:val="none" w:sz="0" w:space="0" w:color="auto"/>
        <w:right w:val="none" w:sz="0" w:space="0" w:color="auto"/>
      </w:divBdr>
    </w:div>
    <w:div w:id="550195979">
      <w:bodyDiv w:val="1"/>
      <w:marLeft w:val="0"/>
      <w:marRight w:val="0"/>
      <w:marTop w:val="0"/>
      <w:marBottom w:val="0"/>
      <w:divBdr>
        <w:top w:val="none" w:sz="0" w:space="0" w:color="auto"/>
        <w:left w:val="none" w:sz="0" w:space="0" w:color="auto"/>
        <w:bottom w:val="none" w:sz="0" w:space="0" w:color="auto"/>
        <w:right w:val="none" w:sz="0" w:space="0" w:color="auto"/>
      </w:divBdr>
    </w:div>
    <w:div w:id="1166048427">
      <w:bodyDiv w:val="1"/>
      <w:marLeft w:val="0"/>
      <w:marRight w:val="0"/>
      <w:marTop w:val="0"/>
      <w:marBottom w:val="0"/>
      <w:divBdr>
        <w:top w:val="none" w:sz="0" w:space="0" w:color="auto"/>
        <w:left w:val="none" w:sz="0" w:space="0" w:color="auto"/>
        <w:bottom w:val="none" w:sz="0" w:space="0" w:color="auto"/>
        <w:right w:val="none" w:sz="0" w:space="0" w:color="auto"/>
      </w:divBdr>
    </w:div>
    <w:div w:id="192468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0AB6573F7F5418EB9CB391413F931" ma:contentTypeVersion="5" ma:contentTypeDescription="Create a new document." ma:contentTypeScope="" ma:versionID="aa38bb2351f39b3e41f1570f580453df">
  <xsd:schema xmlns:xsd="http://www.w3.org/2001/XMLSchema" xmlns:xs="http://www.w3.org/2001/XMLSchema" xmlns:p="http://schemas.microsoft.com/office/2006/metadata/properties" xmlns:ns1="http://schemas.microsoft.com/sharepoint/v3" xmlns:ns2="24c2ef75-78cb-43e8-9166-557079c678df" targetNamespace="http://schemas.microsoft.com/office/2006/metadata/properties" ma:root="true" ma:fieldsID="262c26d09e8a0c0da3466ee80d46e363" ns1:_="" ns2:_="">
    <xsd:import namespace="http://schemas.microsoft.com/sharepoint/v3"/>
    <xsd:import namespace="24c2ef75-78cb-43e8-9166-557079c67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2ef75-78cb-43e8-9166-557079c67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58A371-55DF-4CC3-A84E-9FC5B8161216}"/>
</file>

<file path=customXml/itemProps2.xml><?xml version="1.0" encoding="utf-8"?>
<ds:datastoreItem xmlns:ds="http://schemas.openxmlformats.org/officeDocument/2006/customXml" ds:itemID="{42DD18B3-9A17-4D85-B9B2-C4C88D4FC72E}"/>
</file>

<file path=customXml/itemProps3.xml><?xml version="1.0" encoding="utf-8"?>
<ds:datastoreItem xmlns:ds="http://schemas.openxmlformats.org/officeDocument/2006/customXml" ds:itemID="{DB66CE32-DB14-4EDB-BC90-2A0F4B85436C}"/>
</file>

<file path=docMetadata/LabelInfo.xml><?xml version="1.0" encoding="utf-8"?>
<clbl:labelList xmlns:clbl="http://schemas.microsoft.com/office/2020/mipLabelMetadata">
  <clbl:label id="{46fcba52-c02e-499b-ad96-4f9d05855f39}" enabled="1" method="Standard" siteId="{2329c570-b580-4223-803b-427d800e81b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Claffey, George F. (CIO)</dc:creator>
  <keywords/>
  <dc:description/>
  <lastModifiedBy>Latina, Jodi M. (University Communication)</lastModifiedBy>
  <revision>5</revision>
  <lastPrinted>2026-03-23T13:09:00.0000000Z</lastPrinted>
  <dcterms:created xsi:type="dcterms:W3CDTF">2026-03-23T13:59:00.0000000Z</dcterms:created>
  <dcterms:modified xsi:type="dcterms:W3CDTF">2026-03-24T00:53:41.0918682Z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0x0101004150AB6573F7F5418EB9CB391413F931</vt:lpwstr>
  </property>
</Properties>
</file>