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B2591" w:rsidR="00910356" w:rsidRDefault="00812B5B" w14:paraId="70FF9CC7" w14:textId="77777777">
      <w:pPr>
        <w:rPr>
          <w:rFonts w:ascii="Times New Roman" w:hAnsi="Times New Roman" w:cs="Times New Roman"/>
          <w:b/>
        </w:rPr>
      </w:pPr>
      <w:r w:rsidRPr="00AB2591">
        <w:rPr>
          <w:rFonts w:ascii="Times New Roman" w:hAnsi="Times New Roman" w:cs="Times New Roman"/>
          <w:b/>
        </w:rPr>
        <w:t>WRITING AN ANNOTATED BIBLIOGRAPHY</w:t>
      </w:r>
    </w:p>
    <w:p w:rsidRPr="00AB2591" w:rsidR="00812B5B" w:rsidRDefault="00812B5B" w14:paraId="192E68B2" w14:textId="77777777">
      <w:pPr>
        <w:rPr>
          <w:rFonts w:ascii="Times New Roman" w:hAnsi="Times New Roman" w:cs="Times New Roman"/>
        </w:rPr>
      </w:pPr>
    </w:p>
    <w:p w:rsidR="000A109C" w:rsidP="00812B5B" w:rsidRDefault="000A109C" w14:paraId="624ECC69" w14:textId="77777777">
      <w:pPr>
        <w:widowControl w:val="0"/>
        <w:autoSpaceDE w:val="0"/>
        <w:autoSpaceDN w:val="0"/>
        <w:adjustRightInd w:val="0"/>
        <w:rPr>
          <w:rFonts w:ascii="Times New Roman" w:hAnsi="Times New Roman" w:cs="Times New Roman"/>
          <w:b/>
          <w:bCs/>
        </w:rPr>
      </w:pPr>
    </w:p>
    <w:p w:rsidRPr="00AB2591" w:rsidR="00AB2591" w:rsidP="00812B5B" w:rsidRDefault="00AB2591" w14:paraId="35E585BB" w14:textId="77777777">
      <w:pPr>
        <w:widowControl w:val="0"/>
        <w:autoSpaceDE w:val="0"/>
        <w:autoSpaceDN w:val="0"/>
        <w:adjustRightInd w:val="0"/>
        <w:rPr>
          <w:rFonts w:ascii="Times New Roman" w:hAnsi="Times New Roman" w:cs="Times New Roman"/>
          <w:b/>
          <w:bCs/>
        </w:rPr>
      </w:pPr>
    </w:p>
    <w:p w:rsidRPr="00AB2591" w:rsidR="00812B5B" w:rsidP="00812B5B" w:rsidRDefault="00812B5B" w14:paraId="24732572" w14:textId="77777777">
      <w:pPr>
        <w:widowControl w:val="0"/>
        <w:autoSpaceDE w:val="0"/>
        <w:autoSpaceDN w:val="0"/>
        <w:adjustRightInd w:val="0"/>
        <w:rPr>
          <w:rFonts w:ascii="Times New Roman" w:hAnsi="Times New Roman" w:cs="Times New Roman"/>
          <w:b/>
          <w:bCs/>
        </w:rPr>
      </w:pPr>
      <w:r w:rsidRPr="00AB2591">
        <w:rPr>
          <w:rFonts w:ascii="Times New Roman" w:hAnsi="Times New Roman" w:cs="Times New Roman"/>
          <w:b/>
          <w:bCs/>
        </w:rPr>
        <w:t xml:space="preserve">WHAT </w:t>
      </w:r>
      <w:r w:rsidRPr="00AB2591">
        <w:rPr>
          <w:rFonts w:ascii="Times New Roman" w:hAnsi="Times New Roman" w:cs="Times New Roman"/>
          <w:bCs/>
        </w:rPr>
        <w:t>is an annotated bibliography?</w:t>
      </w:r>
    </w:p>
    <w:p w:rsidRPr="00AB2591" w:rsidR="00812B5B" w:rsidP="00812B5B" w:rsidRDefault="00812B5B" w14:paraId="70704367" w14:textId="77777777">
      <w:pPr>
        <w:widowControl w:val="0"/>
        <w:autoSpaceDE w:val="0"/>
        <w:autoSpaceDN w:val="0"/>
        <w:adjustRightInd w:val="0"/>
        <w:rPr>
          <w:rFonts w:ascii="Times New Roman" w:hAnsi="Times New Roman" w:cs="Times New Roman"/>
        </w:rPr>
      </w:pPr>
    </w:p>
    <w:p w:rsidR="000A109C" w:rsidP="000A109C" w:rsidRDefault="00812B5B" w14:paraId="56DEF719" w14:textId="77777777">
      <w:pPr>
        <w:widowControl w:val="0"/>
        <w:autoSpaceDE w:val="0"/>
        <w:autoSpaceDN w:val="0"/>
        <w:adjustRightInd w:val="0"/>
        <w:rPr>
          <w:rFonts w:ascii="Times New Roman" w:hAnsi="Times New Roman" w:cs="Times New Roman"/>
        </w:rPr>
      </w:pPr>
      <w:r w:rsidRPr="00AB2591">
        <w:rPr>
          <w:rFonts w:ascii="Times New Roman" w:hAnsi="Times New Roman" w:cs="Times New Roman"/>
        </w:rPr>
        <w:t>An annotated bibliography is a list of citations to books, articles, and documents. Each citation is followed by a brief (usually about 150 words) descriptive and evaluative paragraph, the annotation. The purpose of the annotation is to inform the reader of the relevance, accuracy, and quality of the sources cited.</w:t>
      </w:r>
    </w:p>
    <w:p w:rsidRPr="00AB2591" w:rsidR="00AB2591" w:rsidP="000A109C" w:rsidRDefault="00AB2591" w14:paraId="117AFA6B" w14:textId="77777777">
      <w:pPr>
        <w:widowControl w:val="0"/>
        <w:autoSpaceDE w:val="0"/>
        <w:autoSpaceDN w:val="0"/>
        <w:adjustRightInd w:val="0"/>
        <w:rPr>
          <w:rFonts w:ascii="Times New Roman" w:hAnsi="Times New Roman" w:cs="Times New Roman"/>
        </w:rPr>
      </w:pPr>
    </w:p>
    <w:p w:rsidR="000A109C" w:rsidP="000A109C" w:rsidRDefault="000A109C" w14:paraId="0861E4F0" w14:textId="77777777">
      <w:pPr>
        <w:widowControl w:val="0"/>
        <w:autoSpaceDE w:val="0"/>
        <w:autoSpaceDN w:val="0"/>
        <w:adjustRightInd w:val="0"/>
        <w:rPr>
          <w:rFonts w:ascii="Times New Roman" w:hAnsi="Times New Roman" w:cs="Times New Roman"/>
        </w:rPr>
      </w:pPr>
    </w:p>
    <w:p w:rsidRPr="00AB2591" w:rsidR="00AB2591" w:rsidP="000A109C" w:rsidRDefault="00AB2591" w14:paraId="41482CE0" w14:textId="77777777">
      <w:pPr>
        <w:widowControl w:val="0"/>
        <w:autoSpaceDE w:val="0"/>
        <w:autoSpaceDN w:val="0"/>
        <w:adjustRightInd w:val="0"/>
        <w:rPr>
          <w:rFonts w:ascii="Times New Roman" w:hAnsi="Times New Roman" w:cs="Times New Roman"/>
        </w:rPr>
      </w:pPr>
    </w:p>
    <w:p w:rsidRPr="00AB2591" w:rsidR="00812B5B" w:rsidP="000A109C" w:rsidRDefault="00812B5B" w14:paraId="3F6326AD" w14:textId="42BA6F7F">
      <w:pPr>
        <w:widowControl w:val="0"/>
        <w:autoSpaceDE w:val="0"/>
        <w:autoSpaceDN w:val="0"/>
        <w:adjustRightInd w:val="0"/>
        <w:rPr>
          <w:rFonts w:ascii="Times New Roman" w:hAnsi="Times New Roman" w:cs="Times New Roman"/>
          <w:b/>
          <w:bCs/>
          <w:color w:val="090000"/>
        </w:rPr>
      </w:pPr>
      <w:r w:rsidRPr="00AB2591">
        <w:rPr>
          <w:rFonts w:ascii="Times New Roman" w:hAnsi="Times New Roman" w:cs="Times New Roman"/>
          <w:b/>
          <w:bCs/>
          <w:color w:val="090000"/>
        </w:rPr>
        <w:t xml:space="preserve">WHAT </w:t>
      </w:r>
      <w:r w:rsidRPr="00AB2591">
        <w:rPr>
          <w:rFonts w:ascii="Times New Roman" w:hAnsi="Times New Roman" w:cs="Times New Roman"/>
          <w:bCs/>
          <w:color w:val="090000"/>
        </w:rPr>
        <w:t>elements might an annotation include?</w:t>
      </w:r>
      <w:r w:rsidRPr="00AB2591">
        <w:rPr>
          <w:rFonts w:ascii="Times New Roman" w:hAnsi="Times New Roman" w:cs="Times New Roman"/>
          <w:b/>
          <w:bCs/>
          <w:color w:val="090000"/>
        </w:rPr>
        <w:t xml:space="preserve"> </w:t>
      </w:r>
    </w:p>
    <w:p w:rsidRPr="00AB2591" w:rsidR="000A109C" w:rsidP="000A109C" w:rsidRDefault="000A109C" w14:paraId="2E9889D4" w14:textId="77777777">
      <w:pPr>
        <w:widowControl w:val="0"/>
        <w:autoSpaceDE w:val="0"/>
        <w:autoSpaceDN w:val="0"/>
        <w:adjustRightInd w:val="0"/>
        <w:rPr>
          <w:rFonts w:ascii="Times New Roman" w:hAnsi="Times New Roman" w:cs="Times New Roman"/>
        </w:rPr>
      </w:pPr>
    </w:p>
    <w:p w:rsidRPr="00AB2591" w:rsidR="00812B5B" w:rsidP="00812B5B" w:rsidRDefault="00812B5B" w14:paraId="59CF8F97" w14:textId="77777777">
      <w:pPr>
        <w:widowControl w:val="0"/>
        <w:numPr>
          <w:ilvl w:val="0"/>
          <w:numId w:val="1"/>
        </w:numPr>
        <w:tabs>
          <w:tab w:val="left" w:pos="220"/>
          <w:tab w:val="left" w:pos="720"/>
        </w:tabs>
        <w:autoSpaceDE w:val="0"/>
        <w:autoSpaceDN w:val="0"/>
        <w:adjustRightInd w:val="0"/>
        <w:spacing w:after="293"/>
        <w:ind w:hanging="720"/>
        <w:rPr>
          <w:rFonts w:ascii="Times New Roman" w:hAnsi="Times New Roman" w:cs="Times New Roman"/>
          <w:color w:val="090000"/>
        </w:rPr>
      </w:pPr>
      <w:r w:rsidRPr="00AB2591">
        <w:rPr>
          <w:rFonts w:ascii="Times New Roman" w:hAnsi="Times New Roman" w:cs="Times New Roman"/>
          <w:color w:val="090000"/>
        </w:rPr>
        <w:t xml:space="preserve">Bibliography according to the appropriate citation style (MLA, APA, CBE/CSE, etc.). </w:t>
      </w:r>
      <w:r w:rsidRPr="00AB2591">
        <w:rPr>
          <w:rFonts w:ascii="MS Mincho" w:hAnsi="MS Mincho" w:eastAsia="MS Mincho" w:cs="MS Mincho"/>
          <w:color w:val="090000"/>
        </w:rPr>
        <w:t> </w:t>
      </w:r>
    </w:p>
    <w:p w:rsidRPr="00AB2591" w:rsidR="00812B5B" w:rsidP="00812B5B" w:rsidRDefault="00812B5B" w14:paraId="0AC47E68" w14:textId="77777777">
      <w:pPr>
        <w:widowControl w:val="0"/>
        <w:numPr>
          <w:ilvl w:val="0"/>
          <w:numId w:val="1"/>
        </w:numPr>
        <w:tabs>
          <w:tab w:val="left" w:pos="220"/>
          <w:tab w:val="left" w:pos="720"/>
        </w:tabs>
        <w:autoSpaceDE w:val="0"/>
        <w:autoSpaceDN w:val="0"/>
        <w:adjustRightInd w:val="0"/>
        <w:spacing w:after="293"/>
        <w:ind w:hanging="720"/>
        <w:rPr>
          <w:rFonts w:ascii="Times New Roman" w:hAnsi="Times New Roman" w:cs="Times New Roman"/>
          <w:color w:val="090000"/>
        </w:rPr>
      </w:pPr>
      <w:r w:rsidRPr="00AB2591">
        <w:rPr>
          <w:rFonts w:ascii="Times New Roman" w:hAnsi="Times New Roman" w:cs="Times New Roman"/>
          <w:color w:val="090000"/>
        </w:rPr>
        <w:t xml:space="preserve">Explanation of main points and/or purpose of the work—basically, its thesis—which shows among other things that you have read and thoroughly understand the source. </w:t>
      </w:r>
      <w:r w:rsidRPr="00AB2591">
        <w:rPr>
          <w:rFonts w:ascii="MS Mincho" w:hAnsi="MS Mincho" w:eastAsia="MS Mincho" w:cs="MS Mincho"/>
          <w:color w:val="090000"/>
        </w:rPr>
        <w:t> </w:t>
      </w:r>
    </w:p>
    <w:p w:rsidRPr="00AB2591" w:rsidR="00812B5B" w:rsidP="00812B5B" w:rsidRDefault="00812B5B" w14:paraId="2F321A7F" w14:textId="0CBE0C1F">
      <w:pPr>
        <w:widowControl w:val="0"/>
        <w:numPr>
          <w:ilvl w:val="0"/>
          <w:numId w:val="1"/>
        </w:numPr>
        <w:tabs>
          <w:tab w:val="left" w:pos="220"/>
          <w:tab w:val="left" w:pos="720"/>
        </w:tabs>
        <w:autoSpaceDE w:val="0"/>
        <w:autoSpaceDN w:val="0"/>
        <w:adjustRightInd w:val="0"/>
        <w:spacing w:after="293"/>
        <w:ind w:hanging="720"/>
        <w:rPr>
          <w:rFonts w:ascii="Times New Roman" w:hAnsi="Times New Roman" w:cs="Times New Roman"/>
          <w:color w:val="090000"/>
        </w:rPr>
      </w:pPr>
      <w:r w:rsidRPr="00AB2591">
        <w:rPr>
          <w:rFonts w:ascii="Times New Roman" w:hAnsi="Times New Roman" w:cs="Times New Roman"/>
          <w:color w:val="090000"/>
        </w:rPr>
        <w:t>Verification or critique of the authority or qualifications of the author</w:t>
      </w:r>
      <w:r w:rsidR="004731CD">
        <w:rPr>
          <w:rFonts w:ascii="Times New Roman" w:hAnsi="Times New Roman" w:cs="Times New Roman"/>
          <w:color w:val="090000"/>
        </w:rPr>
        <w:t xml:space="preserve"> (e.g. what else have they published?)</w:t>
      </w:r>
      <w:r w:rsidRPr="00AB2591">
        <w:rPr>
          <w:rFonts w:ascii="Times New Roman" w:hAnsi="Times New Roman" w:cs="Times New Roman"/>
          <w:color w:val="090000"/>
        </w:rPr>
        <w:t xml:space="preserve">. </w:t>
      </w:r>
    </w:p>
    <w:p w:rsidRPr="00AB2591" w:rsidR="00812B5B" w:rsidP="00812B5B" w:rsidRDefault="00812B5B" w14:paraId="302F5540" w14:textId="77777777">
      <w:pPr>
        <w:widowControl w:val="0"/>
        <w:numPr>
          <w:ilvl w:val="0"/>
          <w:numId w:val="1"/>
        </w:numPr>
        <w:tabs>
          <w:tab w:val="left" w:pos="220"/>
          <w:tab w:val="left" w:pos="720"/>
        </w:tabs>
        <w:autoSpaceDE w:val="0"/>
        <w:autoSpaceDN w:val="0"/>
        <w:adjustRightInd w:val="0"/>
        <w:spacing w:after="293"/>
        <w:ind w:hanging="720"/>
        <w:rPr>
          <w:rFonts w:ascii="Times New Roman" w:hAnsi="Times New Roman" w:cs="Times New Roman"/>
          <w:color w:val="090000"/>
        </w:rPr>
      </w:pPr>
      <w:r w:rsidRPr="00AB2591">
        <w:rPr>
          <w:rFonts w:ascii="Times New Roman" w:hAnsi="Times New Roman" w:cs="Times New Roman"/>
          <w:color w:val="090000"/>
        </w:rPr>
        <w:t xml:space="preserve">Comments on the worth, effectiveness, and usefulness of the work in terms of both the topic being researched and/or your own research project. </w:t>
      </w:r>
      <w:r w:rsidRPr="00AB2591">
        <w:rPr>
          <w:rFonts w:ascii="MS Mincho" w:hAnsi="MS Mincho" w:eastAsia="MS Mincho" w:cs="MS Mincho"/>
          <w:color w:val="090000"/>
        </w:rPr>
        <w:t> </w:t>
      </w:r>
    </w:p>
    <w:p w:rsidRPr="00AB2591" w:rsidR="00812B5B" w:rsidP="00812B5B" w:rsidRDefault="00812B5B" w14:paraId="22E64D4C" w14:textId="77777777">
      <w:pPr>
        <w:widowControl w:val="0"/>
        <w:numPr>
          <w:ilvl w:val="0"/>
          <w:numId w:val="1"/>
        </w:numPr>
        <w:tabs>
          <w:tab w:val="left" w:pos="220"/>
          <w:tab w:val="left" w:pos="720"/>
        </w:tabs>
        <w:autoSpaceDE w:val="0"/>
        <w:autoSpaceDN w:val="0"/>
        <w:adjustRightInd w:val="0"/>
        <w:spacing w:after="293"/>
        <w:ind w:hanging="720"/>
        <w:rPr>
          <w:rFonts w:ascii="Times New Roman" w:hAnsi="Times New Roman" w:cs="Times New Roman"/>
          <w:color w:val="090000"/>
        </w:rPr>
      </w:pPr>
      <w:r w:rsidRPr="00AB2591">
        <w:rPr>
          <w:rFonts w:ascii="Times New Roman" w:hAnsi="Times New Roman" w:cs="Times New Roman"/>
          <w:color w:val="090000"/>
        </w:rPr>
        <w:t xml:space="preserve">The point of view or perspective from which the work was written. For instance, you may note whether the author seemed to have particular biases or was trying to reach a particular audience. </w:t>
      </w:r>
      <w:r w:rsidRPr="00AB2591">
        <w:rPr>
          <w:rFonts w:ascii="MS Mincho" w:hAnsi="MS Mincho" w:eastAsia="MS Mincho" w:cs="MS Mincho"/>
          <w:color w:val="090000"/>
        </w:rPr>
        <w:t> </w:t>
      </w:r>
    </w:p>
    <w:p w:rsidRPr="00AB2591" w:rsidR="00812B5B" w:rsidP="00812B5B" w:rsidRDefault="00812B5B" w14:paraId="7830164D" w14:textId="77777777">
      <w:pPr>
        <w:widowControl w:val="0"/>
        <w:numPr>
          <w:ilvl w:val="0"/>
          <w:numId w:val="1"/>
        </w:numPr>
        <w:tabs>
          <w:tab w:val="left" w:pos="220"/>
          <w:tab w:val="left" w:pos="720"/>
        </w:tabs>
        <w:autoSpaceDE w:val="0"/>
        <w:autoSpaceDN w:val="0"/>
        <w:adjustRightInd w:val="0"/>
        <w:spacing w:after="293"/>
        <w:ind w:hanging="720"/>
        <w:rPr>
          <w:rFonts w:ascii="Times New Roman" w:hAnsi="Times New Roman" w:cs="Times New Roman"/>
          <w:color w:val="090000"/>
        </w:rPr>
      </w:pPr>
      <w:r w:rsidRPr="00AB2591">
        <w:rPr>
          <w:rFonts w:ascii="Times New Roman" w:hAnsi="Times New Roman" w:cs="Times New Roman"/>
          <w:color w:val="090000"/>
        </w:rPr>
        <w:t xml:space="preserve">Relevant links to other work done in the area, like related sources, possibly including a comparison with some of those already on your list. You may want to establish connections to other aspects of the same argument or opposing views. </w:t>
      </w:r>
      <w:r w:rsidRPr="00AB2591">
        <w:rPr>
          <w:rFonts w:ascii="MS Mincho" w:hAnsi="MS Mincho" w:eastAsia="MS Mincho" w:cs="MS Mincho"/>
          <w:color w:val="090000"/>
        </w:rPr>
        <w:t> </w:t>
      </w:r>
    </w:p>
    <w:p w:rsidRPr="00AB2591" w:rsidR="00AB2591" w:rsidP="00812B5B" w:rsidRDefault="00AB2591" w14:paraId="11E19551" w14:textId="77777777">
      <w:pPr>
        <w:rPr>
          <w:rFonts w:ascii="Times New Roman" w:hAnsi="Times New Roman" w:cs="Times New Roman"/>
          <w:b/>
        </w:rPr>
      </w:pPr>
    </w:p>
    <w:p w:rsidRPr="00AB2591" w:rsidR="00AB2591" w:rsidP="00812B5B" w:rsidRDefault="00AB2591" w14:paraId="1629FF8C" w14:textId="77777777">
      <w:pPr>
        <w:rPr>
          <w:rFonts w:ascii="Times New Roman" w:hAnsi="Times New Roman" w:cs="Times New Roman"/>
          <w:b/>
        </w:rPr>
      </w:pPr>
    </w:p>
    <w:p w:rsidRPr="00AB2591" w:rsidR="00AB2591" w:rsidP="00812B5B" w:rsidRDefault="00AB2591" w14:paraId="643D5D66" w14:textId="77777777">
      <w:pPr>
        <w:rPr>
          <w:rFonts w:ascii="Times New Roman" w:hAnsi="Times New Roman" w:cs="Times New Roman"/>
          <w:b/>
        </w:rPr>
      </w:pPr>
    </w:p>
    <w:p w:rsidRPr="00AB2591" w:rsidR="00AB2591" w:rsidP="3848AA5D" w:rsidRDefault="00AB2591" w14:paraId="589F7D8F" w14:noSpellErr="1" w14:textId="7AEDB23B">
      <w:pPr>
        <w:pStyle w:val="Normal"/>
        <w:rPr>
          <w:rFonts w:ascii="Times New Roman" w:hAnsi="Times New Roman" w:cs="Times New Roman"/>
          <w:b w:val="1"/>
          <w:bCs w:val="1"/>
        </w:rPr>
      </w:pPr>
    </w:p>
    <w:p w:rsidRPr="00AB2591" w:rsidR="00AB2591" w:rsidP="00812B5B" w:rsidRDefault="00AB2591" w14:paraId="79A0B282" w14:textId="77777777">
      <w:pPr>
        <w:rPr>
          <w:rFonts w:ascii="Times New Roman" w:hAnsi="Times New Roman" w:cs="Times New Roman"/>
          <w:b/>
        </w:rPr>
      </w:pPr>
    </w:p>
    <w:p w:rsidRPr="00AB2591" w:rsidR="00AB2591" w:rsidP="00812B5B" w:rsidRDefault="00AB2591" w14:paraId="24ED2415" w14:textId="77777777">
      <w:pPr>
        <w:rPr>
          <w:rFonts w:ascii="Times New Roman" w:hAnsi="Times New Roman" w:cs="Times New Roman"/>
          <w:b/>
        </w:rPr>
      </w:pPr>
    </w:p>
    <w:p w:rsidRPr="00AB2591" w:rsidR="00AB2591" w:rsidP="00812B5B" w:rsidRDefault="00AB2591" w14:paraId="388E0109" w14:textId="77777777">
      <w:pPr>
        <w:rPr>
          <w:rFonts w:ascii="Times New Roman" w:hAnsi="Times New Roman" w:cs="Times New Roman"/>
          <w:b/>
        </w:rPr>
      </w:pPr>
    </w:p>
    <w:p w:rsidR="00AD181E" w:rsidP="00AD181E" w:rsidRDefault="00AD181E" w14:paraId="72FB53C7" w14:textId="77777777">
      <w:pPr>
        <w:spacing w:line="480" w:lineRule="auto"/>
        <w:ind w:right="-720"/>
        <w:rPr>
          <w:rFonts w:ascii="Times New Roman" w:hAnsi="Times New Roman" w:cs="Times New Roman"/>
          <w:b/>
        </w:rPr>
      </w:pPr>
    </w:p>
    <w:p w:rsidRPr="00AD181E" w:rsidR="00812B5B" w:rsidP="00AD181E" w:rsidRDefault="00812B5B" w14:paraId="67D482EE" w14:textId="2210A0F3">
      <w:pPr>
        <w:spacing w:line="480" w:lineRule="auto"/>
        <w:ind w:left="-720" w:right="-720"/>
        <w:rPr>
          <w:rFonts w:ascii="Times New Roman" w:hAnsi="Times New Roman" w:cs="Times New Roman"/>
          <w:sz w:val="20"/>
          <w:szCs w:val="20"/>
        </w:rPr>
      </w:pPr>
      <w:r w:rsidRPr="00AD181E">
        <w:rPr>
          <w:rFonts w:ascii="Times New Roman" w:hAnsi="Times New Roman" w:cs="Times New Roman"/>
          <w:b/>
          <w:sz w:val="20"/>
          <w:szCs w:val="20"/>
        </w:rPr>
        <w:t xml:space="preserve">SAMPLE </w:t>
      </w:r>
      <w:r w:rsidRPr="00AD181E">
        <w:rPr>
          <w:rFonts w:ascii="Times New Roman" w:hAnsi="Times New Roman" w:cs="Times New Roman"/>
          <w:sz w:val="20"/>
          <w:szCs w:val="20"/>
        </w:rPr>
        <w:t>annotation</w:t>
      </w:r>
      <w:r w:rsidRPr="00AD181E" w:rsidR="00AD181E">
        <w:rPr>
          <w:rFonts w:ascii="Times New Roman" w:hAnsi="Times New Roman" w:cs="Times New Roman"/>
          <w:sz w:val="20"/>
          <w:szCs w:val="20"/>
        </w:rPr>
        <w:t>s</w:t>
      </w:r>
      <w:r w:rsidRPr="00AD181E">
        <w:rPr>
          <w:rFonts w:ascii="Times New Roman" w:hAnsi="Times New Roman" w:cs="Times New Roman"/>
          <w:sz w:val="20"/>
          <w:szCs w:val="20"/>
        </w:rPr>
        <w:t>:</w:t>
      </w:r>
    </w:p>
    <w:p w:rsidRPr="00AD181E" w:rsidR="00812B5B" w:rsidP="00AD181E" w:rsidRDefault="00812B5B" w14:paraId="5EAFC125" w14:textId="77777777">
      <w:pPr>
        <w:spacing w:line="480" w:lineRule="auto"/>
        <w:ind w:right="-720"/>
        <w:rPr>
          <w:rFonts w:ascii="Times New Roman" w:hAnsi="Times New Roman" w:cs="Times New Roman"/>
          <w:sz w:val="20"/>
          <w:szCs w:val="20"/>
        </w:rPr>
      </w:pPr>
    </w:p>
    <w:p w:rsidRPr="00AD181E" w:rsidR="008E0EAF" w:rsidP="00AD181E" w:rsidRDefault="00812B5B" w14:paraId="4ADD8DEA" w14:textId="546171BD">
      <w:pPr>
        <w:widowControl w:val="0"/>
        <w:autoSpaceDE w:val="0"/>
        <w:autoSpaceDN w:val="0"/>
        <w:adjustRightInd w:val="0"/>
        <w:spacing w:line="480" w:lineRule="auto"/>
        <w:ind w:left="-720" w:right="-720"/>
        <w:rPr>
          <w:rFonts w:ascii="Times New Roman" w:hAnsi="Times New Roman" w:cs="Times New Roman"/>
          <w:color w:val="262626"/>
          <w:sz w:val="20"/>
          <w:szCs w:val="20"/>
        </w:rPr>
      </w:pPr>
      <w:r w:rsidRPr="00AD181E">
        <w:rPr>
          <w:rFonts w:ascii="Times New Roman" w:hAnsi="Times New Roman" w:cs="Times New Roman"/>
          <w:color w:val="262626"/>
          <w:sz w:val="20"/>
          <w:szCs w:val="20"/>
        </w:rPr>
        <w:t xml:space="preserve">Renner, Stanley. “‘Red hair, very red, close curling’: Sexual Hysteria, </w:t>
      </w:r>
      <w:proofErr w:type="spellStart"/>
      <w:r w:rsidRPr="00AD181E">
        <w:rPr>
          <w:rFonts w:ascii="Times New Roman" w:hAnsi="Times New Roman" w:cs="Times New Roman"/>
          <w:color w:val="262626"/>
          <w:sz w:val="20"/>
          <w:szCs w:val="20"/>
        </w:rPr>
        <w:t>Physiognomical</w:t>
      </w:r>
      <w:proofErr w:type="spellEnd"/>
      <w:r w:rsidRPr="00AD181E">
        <w:rPr>
          <w:rFonts w:ascii="Times New Roman" w:hAnsi="Times New Roman" w:cs="Times New Roman"/>
          <w:color w:val="262626"/>
          <w:sz w:val="20"/>
          <w:szCs w:val="20"/>
        </w:rPr>
        <w:t xml:space="preserve"> Bogeymen, and the ‘Ghosts’ in The Turn of the Screw.” In </w:t>
      </w:r>
      <w:r w:rsidRPr="00AD181E">
        <w:rPr>
          <w:rFonts w:ascii="Times New Roman" w:hAnsi="Times New Roman" w:cs="Times New Roman"/>
          <w:i/>
          <w:color w:val="262626"/>
          <w:sz w:val="20"/>
          <w:szCs w:val="20"/>
        </w:rPr>
        <w:t>Henry James: The Turn of the Screw</w:t>
      </w:r>
      <w:r w:rsidRPr="00AD181E">
        <w:rPr>
          <w:rFonts w:ascii="Times New Roman" w:hAnsi="Times New Roman" w:cs="Times New Roman"/>
          <w:color w:val="262626"/>
          <w:sz w:val="20"/>
          <w:szCs w:val="20"/>
        </w:rPr>
        <w:t xml:space="preserve">. Ed. Peter G. </w:t>
      </w:r>
      <w:proofErr w:type="spellStart"/>
      <w:r w:rsidRPr="00AD181E">
        <w:rPr>
          <w:rFonts w:ascii="Times New Roman" w:hAnsi="Times New Roman" w:cs="Times New Roman"/>
          <w:color w:val="262626"/>
          <w:sz w:val="20"/>
          <w:szCs w:val="20"/>
        </w:rPr>
        <w:t>Beidler</w:t>
      </w:r>
      <w:proofErr w:type="spellEnd"/>
      <w:r w:rsidRPr="00AD181E">
        <w:rPr>
          <w:rFonts w:ascii="Times New Roman" w:hAnsi="Times New Roman" w:cs="Times New Roman"/>
          <w:color w:val="262626"/>
          <w:sz w:val="20"/>
          <w:szCs w:val="20"/>
        </w:rPr>
        <w:t xml:space="preserve">. Bedford Books, 1995. 223-241. </w:t>
      </w:r>
    </w:p>
    <w:p w:rsidRPr="00AD181E" w:rsidR="00AB2591" w:rsidP="00AD181E" w:rsidRDefault="00AB2591" w14:paraId="3EF18405" w14:textId="77777777">
      <w:pPr>
        <w:widowControl w:val="0"/>
        <w:autoSpaceDE w:val="0"/>
        <w:autoSpaceDN w:val="0"/>
        <w:adjustRightInd w:val="0"/>
        <w:spacing w:line="480" w:lineRule="auto"/>
        <w:ind w:left="-720" w:right="-720"/>
        <w:rPr>
          <w:rFonts w:ascii="Times New Roman" w:hAnsi="Times New Roman" w:cs="Times New Roman"/>
          <w:color w:val="262626"/>
          <w:sz w:val="20"/>
          <w:szCs w:val="20"/>
        </w:rPr>
      </w:pPr>
    </w:p>
    <w:p w:rsidRPr="00AD181E" w:rsidR="00812B5B" w:rsidP="00AD181E" w:rsidRDefault="00812B5B" w14:paraId="4836882D" w14:textId="4F43ECEC">
      <w:pPr>
        <w:widowControl w:val="0"/>
        <w:autoSpaceDE w:val="0"/>
        <w:autoSpaceDN w:val="0"/>
        <w:adjustRightInd w:val="0"/>
        <w:spacing w:line="480" w:lineRule="auto"/>
        <w:ind w:right="-720"/>
        <w:rPr>
          <w:rFonts w:ascii="Times New Roman" w:hAnsi="Times New Roman" w:cs="Times New Roman"/>
          <w:color w:val="262626"/>
          <w:sz w:val="20"/>
          <w:szCs w:val="20"/>
        </w:rPr>
      </w:pPr>
      <w:r w:rsidRPr="00AD181E">
        <w:rPr>
          <w:rFonts w:ascii="Times New Roman" w:hAnsi="Times New Roman" w:cs="Times New Roman"/>
          <w:color w:val="262626"/>
          <w:sz w:val="20"/>
          <w:szCs w:val="20"/>
        </w:rPr>
        <w:t xml:space="preserve">Renner asserts that what has previously been considered a supernatural event in James’ </w:t>
      </w:r>
      <w:r w:rsidRPr="00AD181E">
        <w:rPr>
          <w:rFonts w:ascii="Times New Roman" w:hAnsi="Times New Roman" w:cs="Times New Roman"/>
          <w:i/>
          <w:color w:val="262626"/>
          <w:sz w:val="20"/>
          <w:szCs w:val="20"/>
        </w:rPr>
        <w:t>Turn of the Screw</w:t>
      </w:r>
      <w:r w:rsidRPr="00AD181E">
        <w:rPr>
          <w:rFonts w:ascii="Times New Roman" w:hAnsi="Times New Roman" w:cs="Times New Roman"/>
          <w:color w:val="262626"/>
          <w:sz w:val="20"/>
          <w:szCs w:val="20"/>
        </w:rPr>
        <w:t xml:space="preserve"> is actually a psychological one. According to Renner, James was in fact using the psychosis of the governess to comment on repressive Victorian sexual ideals and their effects on individuals. Renner uses </w:t>
      </w:r>
      <w:r w:rsidRPr="00AD181E" w:rsidR="00AB2591">
        <w:rPr>
          <w:rFonts w:ascii="Times New Roman" w:hAnsi="Times New Roman" w:cs="Times New Roman"/>
          <w:color w:val="262626"/>
          <w:sz w:val="20"/>
          <w:szCs w:val="20"/>
        </w:rPr>
        <w:t>some biographical information</w:t>
      </w:r>
      <w:r w:rsidRPr="00AD181E">
        <w:rPr>
          <w:rFonts w:ascii="Times New Roman" w:hAnsi="Times New Roman" w:cs="Times New Roman"/>
          <w:color w:val="262626"/>
          <w:sz w:val="20"/>
          <w:szCs w:val="20"/>
        </w:rPr>
        <w:t xml:space="preserve"> to show that James would have been familiar with “sexual hysteria”, but the more successful part of the article is his careful analysis of </w:t>
      </w:r>
      <w:proofErr w:type="spellStart"/>
      <w:r w:rsidRPr="00AD181E">
        <w:rPr>
          <w:rFonts w:ascii="Times New Roman" w:hAnsi="Times New Roman" w:cs="Times New Roman"/>
          <w:color w:val="262626"/>
          <w:sz w:val="20"/>
          <w:szCs w:val="20"/>
        </w:rPr>
        <w:t>physiognomical</w:t>
      </w:r>
      <w:proofErr w:type="spellEnd"/>
      <w:r w:rsidRPr="00AD181E">
        <w:rPr>
          <w:rFonts w:ascii="Times New Roman" w:hAnsi="Times New Roman" w:cs="Times New Roman"/>
          <w:color w:val="262626"/>
          <w:sz w:val="20"/>
          <w:szCs w:val="20"/>
        </w:rPr>
        <w:t xml:space="preserve"> stereotyping in the Victorian Era. His central argument effectively links the onset of the governess's sexual hysteria and hallucination with the influence of Victorian assumptions about character and physical appearance.</w:t>
      </w:r>
    </w:p>
    <w:p w:rsidRPr="00AD181E" w:rsidR="00AD181E" w:rsidP="00AD181E" w:rsidRDefault="00AD181E" w14:paraId="7BE50B66" w14:textId="77777777">
      <w:pPr>
        <w:widowControl w:val="0"/>
        <w:autoSpaceDE w:val="0"/>
        <w:autoSpaceDN w:val="0"/>
        <w:adjustRightInd w:val="0"/>
        <w:spacing w:line="480" w:lineRule="auto"/>
        <w:ind w:left="-720" w:right="-720"/>
        <w:rPr>
          <w:rFonts w:ascii="Times New Roman" w:hAnsi="Times New Roman" w:cs="Times New Roman"/>
          <w:color w:val="262626"/>
          <w:sz w:val="20"/>
          <w:szCs w:val="20"/>
        </w:rPr>
      </w:pPr>
    </w:p>
    <w:p w:rsidRPr="00AD181E" w:rsidR="00AD181E" w:rsidP="00AD181E" w:rsidRDefault="00AD181E" w14:paraId="7719E44A" w14:textId="1DAFE856">
      <w:pPr>
        <w:pStyle w:val="Standard"/>
        <w:spacing w:line="480" w:lineRule="auto"/>
        <w:ind w:left="-720" w:right="-720"/>
        <w:jc w:val="both"/>
        <w:rPr>
          <w:rFonts w:ascii="Times New Roman" w:hAnsi="Times New Roman" w:cs="Times New Roman"/>
          <w:sz w:val="20"/>
          <w:szCs w:val="20"/>
        </w:rPr>
      </w:pPr>
      <w:r w:rsidRPr="00AD181E">
        <w:rPr>
          <w:rFonts w:ascii="Times New Roman" w:hAnsi="Times New Roman" w:cs="Times New Roman"/>
          <w:sz w:val="20"/>
          <w:szCs w:val="20"/>
        </w:rPr>
        <w:t xml:space="preserve">Abramson, Paul R., John H. Aldrich, Philip </w:t>
      </w:r>
      <w:proofErr w:type="spellStart"/>
      <w:r w:rsidRPr="00AD181E">
        <w:rPr>
          <w:rFonts w:ascii="Times New Roman" w:hAnsi="Times New Roman" w:cs="Times New Roman"/>
          <w:sz w:val="20"/>
          <w:szCs w:val="20"/>
        </w:rPr>
        <w:t>Paolino</w:t>
      </w:r>
      <w:proofErr w:type="spellEnd"/>
      <w:r w:rsidRPr="00AD181E">
        <w:rPr>
          <w:rFonts w:ascii="Times New Roman" w:hAnsi="Times New Roman" w:cs="Times New Roman"/>
          <w:sz w:val="20"/>
          <w:szCs w:val="20"/>
        </w:rPr>
        <w:t>, and David W. Rohd</w:t>
      </w:r>
      <w:r>
        <w:rPr>
          <w:rFonts w:ascii="Times New Roman" w:hAnsi="Times New Roman" w:cs="Times New Roman"/>
          <w:sz w:val="20"/>
          <w:szCs w:val="20"/>
        </w:rPr>
        <w:t xml:space="preserve">e. “Challenges to the American </w:t>
      </w:r>
      <w:proofErr w:type="gramStart"/>
      <w:r w:rsidRPr="00AD181E">
        <w:rPr>
          <w:rFonts w:ascii="Times New Roman" w:hAnsi="Times New Roman" w:cs="Times New Roman"/>
          <w:sz w:val="20"/>
          <w:szCs w:val="20"/>
        </w:rPr>
        <w:t>Two Party</w:t>
      </w:r>
      <w:proofErr w:type="gramEnd"/>
      <w:r w:rsidRPr="00AD181E">
        <w:rPr>
          <w:rFonts w:ascii="Times New Roman" w:hAnsi="Times New Roman" w:cs="Times New Roman"/>
          <w:sz w:val="20"/>
          <w:szCs w:val="20"/>
        </w:rPr>
        <w:t xml:space="preserve"> System: Evidence from the 1968, 1980, 1992, and 1996 Presidential Elections.” </w:t>
      </w:r>
      <w:r w:rsidRPr="00AD181E">
        <w:rPr>
          <w:rFonts w:ascii="Times New Roman" w:hAnsi="Times New Roman" w:cs="Times New Roman"/>
          <w:sz w:val="20"/>
          <w:szCs w:val="20"/>
        </w:rPr>
        <w:tab/>
      </w:r>
      <w:r w:rsidRPr="00AD181E">
        <w:rPr>
          <w:rFonts w:ascii="Times New Roman" w:hAnsi="Times New Roman" w:cs="Times New Roman"/>
          <w:i/>
          <w:iCs/>
          <w:sz w:val="20"/>
          <w:szCs w:val="20"/>
        </w:rPr>
        <w:t>Political Research Quarterly</w:t>
      </w:r>
      <w:r w:rsidRPr="00AD181E">
        <w:rPr>
          <w:rFonts w:ascii="Times New Roman" w:hAnsi="Times New Roman" w:cs="Times New Roman"/>
          <w:sz w:val="20"/>
          <w:szCs w:val="20"/>
        </w:rPr>
        <w:t xml:space="preserve"> 53.3 (2000): 495-522. Web. 10 Oct. 2016.</w:t>
      </w:r>
    </w:p>
    <w:p w:rsidRPr="00AD181E" w:rsidR="00AD181E" w:rsidP="00AD181E" w:rsidRDefault="00AD181E" w14:paraId="3757D522" w14:textId="77777777">
      <w:pPr>
        <w:pStyle w:val="Standard"/>
        <w:spacing w:line="480" w:lineRule="auto"/>
        <w:ind w:left="-720" w:right="-720"/>
        <w:jc w:val="both"/>
        <w:rPr>
          <w:rFonts w:ascii="Times New Roman" w:hAnsi="Times New Roman" w:cs="Times New Roman"/>
          <w:sz w:val="20"/>
          <w:szCs w:val="20"/>
        </w:rPr>
      </w:pPr>
      <w:r w:rsidRPr="00AD181E">
        <w:rPr>
          <w:rFonts w:ascii="Times New Roman" w:hAnsi="Times New Roman" w:cs="Times New Roman"/>
          <w:sz w:val="20"/>
          <w:szCs w:val="20"/>
        </w:rPr>
        <w:tab/>
      </w:r>
    </w:p>
    <w:p w:rsidRPr="00AD181E" w:rsidR="00AD181E" w:rsidP="00AD181E" w:rsidRDefault="00AD181E" w14:paraId="3F9842B5" w14:textId="0BA6B60C">
      <w:pPr>
        <w:pStyle w:val="Standard"/>
        <w:spacing w:line="480" w:lineRule="auto"/>
        <w:ind w:right="-720"/>
        <w:jc w:val="both"/>
        <w:rPr>
          <w:rFonts w:ascii="Times New Roman" w:hAnsi="Times New Roman" w:cs="Times New Roman"/>
          <w:sz w:val="20"/>
          <w:szCs w:val="20"/>
        </w:rPr>
      </w:pPr>
      <w:r w:rsidRPr="00AD181E">
        <w:rPr>
          <w:rFonts w:ascii="Times New Roman" w:hAnsi="Times New Roman" w:cs="Times New Roman"/>
          <w:sz w:val="20"/>
          <w:szCs w:val="20"/>
        </w:rPr>
        <w:t>This essay argues that the growing strength of third party cand</w:t>
      </w:r>
      <w:r>
        <w:rPr>
          <w:rFonts w:ascii="Times New Roman" w:hAnsi="Times New Roman" w:cs="Times New Roman"/>
          <w:sz w:val="20"/>
          <w:szCs w:val="20"/>
        </w:rPr>
        <w:t xml:space="preserve">idates in our modern political </w:t>
      </w:r>
      <w:r w:rsidRPr="00AD181E">
        <w:rPr>
          <w:rFonts w:ascii="Times New Roman" w:hAnsi="Times New Roman" w:cs="Times New Roman"/>
          <w:sz w:val="20"/>
          <w:szCs w:val="20"/>
        </w:rPr>
        <w:t>climate is the result of the dominant parties' inability to create s</w:t>
      </w:r>
      <w:r>
        <w:rPr>
          <w:rFonts w:ascii="Times New Roman" w:hAnsi="Times New Roman" w:cs="Times New Roman"/>
          <w:sz w:val="20"/>
          <w:szCs w:val="20"/>
        </w:rPr>
        <w:t xml:space="preserve">trong candidates. The essay is </w:t>
      </w:r>
      <w:r w:rsidRPr="00AD181E">
        <w:rPr>
          <w:rFonts w:ascii="Times New Roman" w:hAnsi="Times New Roman" w:cs="Times New Roman"/>
          <w:sz w:val="20"/>
          <w:szCs w:val="20"/>
        </w:rPr>
        <w:t>of most use to those studying modern American politics, but it can</w:t>
      </w:r>
      <w:r>
        <w:rPr>
          <w:rFonts w:ascii="Times New Roman" w:hAnsi="Times New Roman" w:cs="Times New Roman"/>
          <w:sz w:val="20"/>
          <w:szCs w:val="20"/>
        </w:rPr>
        <w:t xml:space="preserve"> be appreciated by the general </w:t>
      </w:r>
      <w:r w:rsidRPr="00AD181E">
        <w:rPr>
          <w:rFonts w:ascii="Times New Roman" w:hAnsi="Times New Roman" w:cs="Times New Roman"/>
          <w:sz w:val="20"/>
          <w:szCs w:val="20"/>
        </w:rPr>
        <w:t xml:space="preserve">voting public as well. Abramson, Aldrich, </w:t>
      </w:r>
      <w:proofErr w:type="spellStart"/>
      <w:r w:rsidRPr="00AD181E">
        <w:rPr>
          <w:rFonts w:ascii="Times New Roman" w:hAnsi="Times New Roman" w:cs="Times New Roman"/>
          <w:sz w:val="20"/>
          <w:szCs w:val="20"/>
        </w:rPr>
        <w:t>Paolino</w:t>
      </w:r>
      <w:proofErr w:type="spellEnd"/>
      <w:r w:rsidRPr="00AD181E">
        <w:rPr>
          <w:rFonts w:ascii="Times New Roman" w:hAnsi="Times New Roman" w:cs="Times New Roman"/>
          <w:sz w:val="20"/>
          <w:szCs w:val="20"/>
        </w:rPr>
        <w:t>, and R</w:t>
      </w:r>
      <w:r>
        <w:rPr>
          <w:rFonts w:ascii="Times New Roman" w:hAnsi="Times New Roman" w:cs="Times New Roman"/>
          <w:sz w:val="20"/>
          <w:szCs w:val="20"/>
        </w:rPr>
        <w:t xml:space="preserve">ohde write this essay from the </w:t>
      </w:r>
      <w:r w:rsidRPr="00AD181E">
        <w:rPr>
          <w:rFonts w:ascii="Times New Roman" w:hAnsi="Times New Roman" w:cs="Times New Roman"/>
          <w:sz w:val="20"/>
          <w:szCs w:val="20"/>
        </w:rPr>
        <w:t xml:space="preserve">perspective of four professional political analysts who seek to disarm </w:t>
      </w:r>
      <w:r>
        <w:rPr>
          <w:rFonts w:ascii="Times New Roman" w:hAnsi="Times New Roman" w:cs="Times New Roman"/>
          <w:sz w:val="20"/>
          <w:szCs w:val="20"/>
        </w:rPr>
        <w:t xml:space="preserve">the myth that Americans </w:t>
      </w:r>
      <w:r w:rsidRPr="00AD181E">
        <w:rPr>
          <w:rFonts w:ascii="Times New Roman" w:hAnsi="Times New Roman" w:cs="Times New Roman"/>
          <w:sz w:val="20"/>
          <w:szCs w:val="20"/>
        </w:rPr>
        <w:t>are frustrated by the two-party system itself. They aim to</w:t>
      </w:r>
      <w:r>
        <w:rPr>
          <w:rFonts w:ascii="Times New Roman" w:hAnsi="Times New Roman" w:cs="Times New Roman"/>
          <w:sz w:val="20"/>
          <w:szCs w:val="20"/>
        </w:rPr>
        <w:t xml:space="preserve"> prove that Americans are more </w:t>
      </w:r>
      <w:r w:rsidRPr="00AD181E">
        <w:rPr>
          <w:rFonts w:ascii="Times New Roman" w:hAnsi="Times New Roman" w:cs="Times New Roman"/>
          <w:sz w:val="20"/>
          <w:szCs w:val="20"/>
        </w:rPr>
        <w:t>troubled by the candidates the parties produce, not the parties the</w:t>
      </w:r>
      <w:r>
        <w:rPr>
          <w:rFonts w:ascii="Times New Roman" w:hAnsi="Times New Roman" w:cs="Times New Roman"/>
          <w:sz w:val="20"/>
          <w:szCs w:val="20"/>
        </w:rPr>
        <w:t xml:space="preserve">mselves. For my purposes, this </w:t>
      </w:r>
      <w:r w:rsidRPr="00AD181E">
        <w:rPr>
          <w:rFonts w:ascii="Times New Roman" w:hAnsi="Times New Roman" w:cs="Times New Roman"/>
          <w:sz w:val="20"/>
          <w:szCs w:val="20"/>
        </w:rPr>
        <w:t>essay provides an alternative perspective of the common gri</w:t>
      </w:r>
      <w:r>
        <w:rPr>
          <w:rFonts w:ascii="Times New Roman" w:hAnsi="Times New Roman" w:cs="Times New Roman"/>
          <w:sz w:val="20"/>
          <w:szCs w:val="20"/>
        </w:rPr>
        <w:t>evances many have with the two-</w:t>
      </w:r>
      <w:r w:rsidRPr="00AD181E">
        <w:rPr>
          <w:rFonts w:ascii="Times New Roman" w:hAnsi="Times New Roman" w:cs="Times New Roman"/>
          <w:sz w:val="20"/>
          <w:szCs w:val="20"/>
        </w:rPr>
        <w:t>party system. This essay helps advance the arguments of “T</w:t>
      </w:r>
      <w:r>
        <w:rPr>
          <w:rFonts w:ascii="Times New Roman" w:hAnsi="Times New Roman" w:cs="Times New Roman"/>
          <w:sz w:val="20"/>
          <w:szCs w:val="20"/>
        </w:rPr>
        <w:t xml:space="preserve">hird Parties and the Two-Party </w:t>
      </w:r>
      <w:r w:rsidRPr="00AD181E">
        <w:rPr>
          <w:rFonts w:ascii="Times New Roman" w:hAnsi="Times New Roman" w:cs="Times New Roman"/>
          <w:sz w:val="20"/>
          <w:szCs w:val="20"/>
        </w:rPr>
        <w:t>System” by Christian Collet, which claims that most Americans w</w:t>
      </w:r>
      <w:r>
        <w:rPr>
          <w:rFonts w:ascii="Times New Roman" w:hAnsi="Times New Roman" w:cs="Times New Roman"/>
          <w:sz w:val="20"/>
          <w:szCs w:val="20"/>
        </w:rPr>
        <w:t xml:space="preserve">ould like to see a third party </w:t>
      </w:r>
      <w:r w:rsidRPr="00AD181E">
        <w:rPr>
          <w:rFonts w:ascii="Times New Roman" w:hAnsi="Times New Roman" w:cs="Times New Roman"/>
          <w:sz w:val="20"/>
          <w:szCs w:val="20"/>
        </w:rPr>
        <w:t>on the ballot.</w:t>
      </w:r>
    </w:p>
    <w:p w:rsidRPr="00AD181E" w:rsidR="00812B5B" w:rsidP="00AD181E" w:rsidRDefault="00812B5B" w14:paraId="475F9E95" w14:textId="77777777">
      <w:pPr>
        <w:spacing w:line="480" w:lineRule="auto"/>
        <w:ind w:left="-720" w:right="-720"/>
        <w:rPr>
          <w:rFonts w:ascii="Times New Roman" w:hAnsi="Times New Roman" w:cs="Times New Roman"/>
          <w:sz w:val="20"/>
          <w:szCs w:val="20"/>
        </w:rPr>
      </w:pPr>
    </w:p>
    <w:sectPr w:rsidRPr="00AD181E" w:rsidR="00812B5B" w:rsidSect="006A650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5B"/>
    <w:rsid w:val="00032CDA"/>
    <w:rsid w:val="000A109C"/>
    <w:rsid w:val="004731CD"/>
    <w:rsid w:val="006A6502"/>
    <w:rsid w:val="006E31AF"/>
    <w:rsid w:val="00812B5B"/>
    <w:rsid w:val="008E0EAF"/>
    <w:rsid w:val="00A47BA6"/>
    <w:rsid w:val="00AB2591"/>
    <w:rsid w:val="00AD181E"/>
    <w:rsid w:val="00F527BB"/>
    <w:rsid w:val="00FE4889"/>
    <w:rsid w:val="3848A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F72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rsid w:val="00AD181E"/>
    <w:pPr>
      <w:widowControl w:val="0"/>
      <w:suppressAutoHyphens/>
      <w:autoSpaceDN w:val="0"/>
      <w:textAlignment w:val="baseline"/>
    </w:pPr>
    <w:rPr>
      <w:rFonts w:ascii="Liberation Serif" w:hAnsi="Liberation Serif" w:eastAsia="SimSun"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11C729010BB4DB49D9210A00B6240" ma:contentTypeVersion="17" ma:contentTypeDescription="Create a new document." ma:contentTypeScope="" ma:versionID="105816c946eed084918d895b6d6d59de">
  <xsd:schema xmlns:xsd="http://www.w3.org/2001/XMLSchema" xmlns:xs="http://www.w3.org/2001/XMLSchema" xmlns:p="http://schemas.microsoft.com/office/2006/metadata/properties" xmlns:ns2="a7f5dcb4-17c8-445f-ba03-0c680f6b4be5" xmlns:ns3="c919c2ff-0224-4b35-b056-36b946a82404" targetNamespace="http://schemas.microsoft.com/office/2006/metadata/properties" ma:root="true" ma:fieldsID="c18ef19302974997cb1747bc79f3e6a0" ns2:_="" ns3:_="">
    <xsd:import namespace="a7f5dcb4-17c8-445f-ba03-0c680f6b4be5"/>
    <xsd:import namespace="c919c2ff-0224-4b35-b056-36b946a82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5dcb4-17c8-445f-ba03-0c680f6b4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29b43b-f1ef-4cba-aaa1-48c64b82b3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19c2ff-0224-4b35-b056-36b946a824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33bcfc-36bf-4332-94b9-a5b8050b4780}" ma:internalName="TaxCatchAll" ma:showField="CatchAllData" ma:web="c919c2ff-0224-4b35-b056-36b946a824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f5dcb4-17c8-445f-ba03-0c680f6b4be5">
      <Terms xmlns="http://schemas.microsoft.com/office/infopath/2007/PartnerControls"/>
    </lcf76f155ced4ddcb4097134ff3c332f>
    <TaxCatchAll xmlns="c919c2ff-0224-4b35-b056-36b946a82404" xsi:nil="true"/>
  </documentManagement>
</p:properties>
</file>

<file path=customXml/itemProps1.xml><?xml version="1.0" encoding="utf-8"?>
<ds:datastoreItem xmlns:ds="http://schemas.openxmlformats.org/officeDocument/2006/customXml" ds:itemID="{374C9AAC-F272-448B-B8FE-F147C41607CB}"/>
</file>

<file path=customXml/itemProps2.xml><?xml version="1.0" encoding="utf-8"?>
<ds:datastoreItem xmlns:ds="http://schemas.openxmlformats.org/officeDocument/2006/customXml" ds:itemID="{907AA23E-AE45-459A-9833-F98DB34A47E2}"/>
</file>

<file path=customXml/itemProps3.xml><?xml version="1.0" encoding="utf-8"?>
<ds:datastoreItem xmlns:ds="http://schemas.openxmlformats.org/officeDocument/2006/customXml" ds:itemID="{18922ED6-BFC7-4926-8EA4-DBE43D5666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Spillman</dc:creator>
  <cp:keywords/>
  <dc:description/>
  <cp:lastModifiedBy>Christopherson, Denaya R. (English)</cp:lastModifiedBy>
  <cp:revision>3</cp:revision>
  <cp:lastPrinted>2018-03-08T02:15:00Z</cp:lastPrinted>
  <dcterms:created xsi:type="dcterms:W3CDTF">2020-10-20T20:01:00Z</dcterms:created>
  <dcterms:modified xsi:type="dcterms:W3CDTF">2025-09-17T15:11:36Z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0x010100D8211C729010BB4DB49D9210A00B6240</vt:lpwstr>
  </property>
  <property fmtid="{D5CDD505-2E9C-101B-9397-08002B2CF9AE}" pid="3" name="MediaServiceImageTags">
    <vt:lpwstr/>
  </property>
</Properties>
</file>