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48EED7" w14:textId="77777777" w:rsidR="002B02D4" w:rsidRPr="00751D34" w:rsidRDefault="007767B3" w:rsidP="001D0894">
      <w:pPr>
        <w:rPr>
          <w:rFonts w:cstheme="minorHAnsi"/>
          <w:noProof/>
        </w:rPr>
      </w:pPr>
      <w:r w:rsidRPr="00751D34">
        <w:rPr>
          <w:rFonts w:cstheme="minorHAnsi"/>
          <w:noProof/>
        </w:rPr>
        <w:drawing>
          <wp:anchor distT="0" distB="0" distL="114300" distR="114300" simplePos="0" relativeHeight="251658240" behindDoc="1" locked="0" layoutInCell="1" allowOverlap="1" wp14:anchorId="75D356B2" wp14:editId="1760394D">
            <wp:simplePos x="0" y="0"/>
            <wp:positionH relativeFrom="column">
              <wp:posOffset>0</wp:posOffset>
            </wp:positionH>
            <wp:positionV relativeFrom="paragraph">
              <wp:posOffset>0</wp:posOffset>
            </wp:positionV>
            <wp:extent cx="2219325" cy="1640569"/>
            <wp:effectExtent l="0" t="0" r="0" b="0"/>
            <wp:wrapTight wrapText="bothSides">
              <wp:wrapPolygon edited="0">
                <wp:start x="0" y="0"/>
                <wp:lineTo x="0" y="21324"/>
                <wp:lineTo x="21322" y="21324"/>
                <wp:lineTo x="21322" y="0"/>
                <wp:lineTo x="0" y="0"/>
              </wp:wrapPolygon>
            </wp:wrapTight>
            <wp:docPr id="43" name="Picture 43" descr="SITS-Span-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TS-Span-logo.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19325" cy="1640569"/>
                    </a:xfrm>
                    <a:prstGeom prst="rect">
                      <a:avLst/>
                    </a:prstGeom>
                    <a:noFill/>
                    <a:ln w="9525">
                      <a:noFill/>
                      <a:miter lim="800000"/>
                      <a:headEnd/>
                      <a:tailEnd/>
                    </a:ln>
                  </pic:spPr>
                </pic:pic>
              </a:graphicData>
            </a:graphic>
          </wp:anchor>
        </w:drawing>
      </w:r>
    </w:p>
    <w:p w14:paraId="54D2A03C" w14:textId="2739910E" w:rsidR="007767B3" w:rsidRPr="00796771" w:rsidRDefault="007767B3" w:rsidP="002B02D4">
      <w:pPr>
        <w:jc w:val="center"/>
        <w:rPr>
          <w:rFonts w:cstheme="minorHAnsi"/>
          <w:sz w:val="24"/>
        </w:rPr>
      </w:pPr>
      <w:r w:rsidRPr="00796771">
        <w:rPr>
          <w:rFonts w:cstheme="minorHAnsi"/>
          <w:b/>
          <w:bCs/>
          <w:sz w:val="72"/>
          <w:szCs w:val="72"/>
        </w:rPr>
        <w:t>VERANO 20</w:t>
      </w:r>
      <w:r w:rsidR="005B02E8" w:rsidRPr="00796771">
        <w:rPr>
          <w:rFonts w:cstheme="minorHAnsi"/>
          <w:b/>
          <w:bCs/>
          <w:sz w:val="72"/>
          <w:szCs w:val="72"/>
        </w:rPr>
        <w:t>2</w:t>
      </w:r>
      <w:r w:rsidR="00E472BB">
        <w:rPr>
          <w:rFonts w:cstheme="minorHAnsi"/>
          <w:b/>
          <w:bCs/>
          <w:sz w:val="72"/>
          <w:szCs w:val="72"/>
        </w:rPr>
        <w:t>5</w:t>
      </w:r>
    </w:p>
    <w:p w14:paraId="62340E74" w14:textId="53856E18" w:rsidR="002B02D4" w:rsidRPr="00796771" w:rsidRDefault="002B02D4" w:rsidP="76D46BBC">
      <w:pPr>
        <w:rPr>
          <w:sz w:val="24"/>
          <w:szCs w:val="24"/>
        </w:rPr>
      </w:pPr>
    </w:p>
    <w:p w14:paraId="7A891906" w14:textId="48FE73FA" w:rsidR="00775512" w:rsidRPr="00796771" w:rsidRDefault="0051216D" w:rsidP="007767B3">
      <w:pPr>
        <w:rPr>
          <w:rFonts w:cstheme="minorHAnsi"/>
          <w:sz w:val="24"/>
          <w:szCs w:val="24"/>
        </w:rPr>
      </w:pPr>
      <w:r w:rsidRPr="00796771">
        <w:rPr>
          <w:rFonts w:cstheme="minorHAnsi"/>
          <w:sz w:val="24"/>
          <w:szCs w:val="24"/>
        </w:rPr>
        <w:t xml:space="preserve">El Departamento de </w:t>
      </w:r>
      <w:r w:rsidR="00751D34" w:rsidRPr="00796771">
        <w:rPr>
          <w:rFonts w:cstheme="minorHAnsi"/>
          <w:sz w:val="24"/>
          <w:szCs w:val="24"/>
        </w:rPr>
        <w:t>World Languages, Literatures</w:t>
      </w:r>
      <w:r w:rsidR="005B02E8" w:rsidRPr="00796771">
        <w:rPr>
          <w:rFonts w:cstheme="minorHAnsi"/>
          <w:sz w:val="24"/>
          <w:szCs w:val="24"/>
        </w:rPr>
        <w:t>,</w:t>
      </w:r>
      <w:r w:rsidR="00751D34" w:rsidRPr="00796771">
        <w:rPr>
          <w:rFonts w:cstheme="minorHAnsi"/>
          <w:sz w:val="24"/>
          <w:szCs w:val="24"/>
        </w:rPr>
        <w:t xml:space="preserve"> and Cultures</w:t>
      </w:r>
      <w:r w:rsidRPr="00796771">
        <w:rPr>
          <w:rFonts w:cstheme="minorHAnsi"/>
          <w:sz w:val="24"/>
          <w:szCs w:val="24"/>
        </w:rPr>
        <w:t xml:space="preserve"> de Central</w:t>
      </w:r>
      <w:r w:rsidR="007767B3" w:rsidRPr="00796771">
        <w:rPr>
          <w:rFonts w:cstheme="minorHAnsi"/>
          <w:sz w:val="24"/>
          <w:szCs w:val="24"/>
        </w:rPr>
        <w:t xml:space="preserve"> </w:t>
      </w:r>
      <w:r w:rsidRPr="00796771">
        <w:rPr>
          <w:rFonts w:cstheme="minorHAnsi"/>
          <w:sz w:val="24"/>
          <w:szCs w:val="24"/>
        </w:rPr>
        <w:t xml:space="preserve">Connecticut State University presenta su Instituto de Verano para Maestros de Español </w:t>
      </w:r>
      <w:r w:rsidR="006F5F17" w:rsidRPr="00796771">
        <w:rPr>
          <w:rFonts w:cstheme="minorHAnsi"/>
          <w:sz w:val="24"/>
          <w:szCs w:val="24"/>
        </w:rPr>
        <w:t>Como</w:t>
      </w:r>
      <w:r w:rsidRPr="00796771">
        <w:rPr>
          <w:rFonts w:cstheme="minorHAnsi"/>
          <w:sz w:val="24"/>
          <w:szCs w:val="24"/>
        </w:rPr>
        <w:t xml:space="preserve"> Lengua Extranjera.</w:t>
      </w:r>
    </w:p>
    <w:p w14:paraId="16285400" w14:textId="7841E762" w:rsidR="006D59F1" w:rsidRPr="00ED2563" w:rsidRDefault="0051216D">
      <w:pPr>
        <w:rPr>
          <w:rFonts w:cstheme="minorHAnsi"/>
          <w:sz w:val="24"/>
          <w:szCs w:val="24"/>
          <w:lang w:val="es-MX"/>
        </w:rPr>
      </w:pPr>
      <w:r w:rsidRPr="00ED2563">
        <w:rPr>
          <w:rFonts w:cstheme="minorHAnsi"/>
          <w:sz w:val="24"/>
          <w:szCs w:val="24"/>
          <w:lang w:val="es-MX"/>
        </w:rPr>
        <w:t xml:space="preserve">El Instituto va dirigido a maestros que </w:t>
      </w:r>
      <w:r w:rsidR="0019571C">
        <w:rPr>
          <w:rFonts w:cstheme="minorHAnsi"/>
          <w:sz w:val="24"/>
          <w:szCs w:val="24"/>
          <w:lang w:val="es-MX"/>
        </w:rPr>
        <w:t>busquen</w:t>
      </w:r>
      <w:r w:rsidRPr="00ED2563">
        <w:rPr>
          <w:rFonts w:cstheme="minorHAnsi"/>
          <w:sz w:val="24"/>
          <w:szCs w:val="24"/>
          <w:lang w:val="es-MX"/>
        </w:rPr>
        <w:t xml:space="preserve"> aprender sobre temas culturales y lingüísticos del mundo hispano</w:t>
      </w:r>
      <w:r w:rsidR="006D59F1" w:rsidRPr="00ED2563">
        <w:rPr>
          <w:rFonts w:cstheme="minorHAnsi"/>
          <w:sz w:val="24"/>
          <w:szCs w:val="24"/>
          <w:lang w:val="es-MX"/>
        </w:rPr>
        <w:t>,</w:t>
      </w:r>
      <w:r w:rsidRPr="00ED2563">
        <w:rPr>
          <w:rFonts w:cstheme="minorHAnsi"/>
          <w:sz w:val="24"/>
          <w:szCs w:val="24"/>
          <w:lang w:val="es-MX"/>
        </w:rPr>
        <w:t xml:space="preserve"> y </w:t>
      </w:r>
      <w:r w:rsidR="006D59F1" w:rsidRPr="00ED2563">
        <w:rPr>
          <w:rFonts w:cstheme="minorHAnsi"/>
          <w:sz w:val="24"/>
          <w:szCs w:val="24"/>
          <w:lang w:val="es-MX"/>
        </w:rPr>
        <w:t>cómo aplicar ese conocimiento dentro de su salón de clases</w:t>
      </w:r>
      <w:r w:rsidRPr="00ED2563">
        <w:rPr>
          <w:rFonts w:cstheme="minorHAnsi"/>
          <w:sz w:val="24"/>
          <w:szCs w:val="24"/>
          <w:lang w:val="es-MX"/>
        </w:rPr>
        <w:t>. En el Instituto</w:t>
      </w:r>
      <w:r w:rsidR="0019571C">
        <w:rPr>
          <w:rFonts w:cstheme="minorHAnsi"/>
          <w:sz w:val="24"/>
          <w:szCs w:val="24"/>
          <w:lang w:val="es-MX"/>
        </w:rPr>
        <w:t>,</w:t>
      </w:r>
      <w:r w:rsidRPr="00ED2563">
        <w:rPr>
          <w:rFonts w:cstheme="minorHAnsi"/>
          <w:sz w:val="24"/>
          <w:szCs w:val="24"/>
          <w:lang w:val="es-MX"/>
        </w:rPr>
        <w:t xml:space="preserve"> los alumnos de</w:t>
      </w:r>
      <w:r w:rsidR="006D59F1" w:rsidRPr="00ED2563">
        <w:rPr>
          <w:rFonts w:cstheme="minorHAnsi"/>
          <w:sz w:val="24"/>
          <w:szCs w:val="24"/>
          <w:lang w:val="es-MX"/>
        </w:rPr>
        <w:t xml:space="preserve">sarrollarán materiales que tengan una aplicación práctica en su </w:t>
      </w:r>
      <w:r w:rsidR="0019571C">
        <w:rPr>
          <w:rFonts w:cstheme="minorHAnsi"/>
          <w:sz w:val="24"/>
          <w:szCs w:val="24"/>
          <w:lang w:val="es-MX"/>
        </w:rPr>
        <w:t xml:space="preserve">particular </w:t>
      </w:r>
      <w:r w:rsidR="006D59F1" w:rsidRPr="00ED2563">
        <w:rPr>
          <w:rFonts w:cstheme="minorHAnsi"/>
          <w:sz w:val="24"/>
          <w:szCs w:val="24"/>
          <w:lang w:val="es-MX"/>
        </w:rPr>
        <w:t>contexto pedagógico</w:t>
      </w:r>
      <w:r w:rsidR="007767B3" w:rsidRPr="00ED2563">
        <w:rPr>
          <w:rFonts w:cstheme="minorHAnsi"/>
          <w:sz w:val="24"/>
          <w:szCs w:val="24"/>
          <w:lang w:val="es-MX"/>
        </w:rPr>
        <w:t xml:space="preserve"> a través de cuatro módulos de estudio. </w:t>
      </w:r>
    </w:p>
    <w:p w14:paraId="0D357F00" w14:textId="2E729DC7" w:rsidR="006D59F1" w:rsidRPr="00ED2563" w:rsidRDefault="006D59F1" w:rsidP="71BBF0C2">
      <w:pPr>
        <w:rPr>
          <w:sz w:val="24"/>
          <w:szCs w:val="24"/>
          <w:lang w:val="es-MX"/>
        </w:rPr>
      </w:pPr>
      <w:r w:rsidRPr="71BBF0C2">
        <w:rPr>
          <w:b/>
          <w:bCs/>
          <w:sz w:val="24"/>
          <w:szCs w:val="24"/>
          <w:lang w:val="es-MX"/>
        </w:rPr>
        <w:t>¿Cuándo?</w:t>
      </w:r>
      <w:r w:rsidRPr="71BBF0C2">
        <w:rPr>
          <w:sz w:val="24"/>
          <w:szCs w:val="24"/>
          <w:lang w:val="es-MX"/>
        </w:rPr>
        <w:t xml:space="preserve"> </w:t>
      </w:r>
      <w:r w:rsidR="00751D34" w:rsidRPr="71BBF0C2">
        <w:rPr>
          <w:sz w:val="24"/>
          <w:szCs w:val="24"/>
          <w:lang w:val="es-MX"/>
        </w:rPr>
        <w:t xml:space="preserve">Del </w:t>
      </w:r>
      <w:r w:rsidR="00776F96">
        <w:rPr>
          <w:sz w:val="24"/>
          <w:szCs w:val="24"/>
          <w:lang w:val="es-MX"/>
        </w:rPr>
        <w:t>1 de julio</w:t>
      </w:r>
      <w:r w:rsidR="00751D34" w:rsidRPr="71BBF0C2">
        <w:rPr>
          <w:sz w:val="24"/>
          <w:szCs w:val="24"/>
          <w:lang w:val="es-MX"/>
        </w:rPr>
        <w:t xml:space="preserve"> al </w:t>
      </w:r>
      <w:r w:rsidR="00776F96">
        <w:rPr>
          <w:sz w:val="24"/>
          <w:szCs w:val="24"/>
          <w:lang w:val="es-MX"/>
        </w:rPr>
        <w:t xml:space="preserve">4 </w:t>
      </w:r>
      <w:r w:rsidR="00E472BB">
        <w:rPr>
          <w:sz w:val="24"/>
          <w:szCs w:val="24"/>
          <w:lang w:val="es-MX"/>
        </w:rPr>
        <w:t xml:space="preserve">de </w:t>
      </w:r>
      <w:r w:rsidR="00776F96">
        <w:rPr>
          <w:sz w:val="24"/>
          <w:szCs w:val="24"/>
          <w:lang w:val="es-MX"/>
        </w:rPr>
        <w:t>a</w:t>
      </w:r>
      <w:r w:rsidR="00E472BB">
        <w:rPr>
          <w:sz w:val="24"/>
          <w:szCs w:val="24"/>
          <w:lang w:val="es-MX"/>
        </w:rPr>
        <w:t>gosto de 2025.</w:t>
      </w:r>
    </w:p>
    <w:p w14:paraId="3C01CF8B" w14:textId="643386FB" w:rsidR="002B02D4" w:rsidRPr="00ED2563" w:rsidRDefault="006D59F1">
      <w:pPr>
        <w:rPr>
          <w:rFonts w:cstheme="minorHAnsi"/>
          <w:sz w:val="24"/>
          <w:szCs w:val="24"/>
          <w:lang w:val="es-MX"/>
        </w:rPr>
      </w:pPr>
      <w:r w:rsidRPr="00ED2563">
        <w:rPr>
          <w:rFonts w:cstheme="minorHAnsi"/>
          <w:b/>
          <w:bCs/>
          <w:sz w:val="24"/>
          <w:szCs w:val="24"/>
          <w:lang w:val="es-MX"/>
        </w:rPr>
        <w:t>¿Dónde?</w:t>
      </w:r>
      <w:r w:rsidRPr="00ED2563">
        <w:rPr>
          <w:rFonts w:cstheme="minorHAnsi"/>
          <w:sz w:val="24"/>
          <w:szCs w:val="24"/>
          <w:lang w:val="es-MX"/>
        </w:rPr>
        <w:t xml:space="preserve"> ¡En línea! No necesitas venir al salón de clase.</w:t>
      </w:r>
      <w:r w:rsidR="009A581E" w:rsidRPr="00ED2563">
        <w:rPr>
          <w:rFonts w:cstheme="minorHAnsi"/>
          <w:sz w:val="24"/>
          <w:szCs w:val="24"/>
          <w:lang w:val="es-MX"/>
        </w:rPr>
        <w:t xml:space="preserve"> </w:t>
      </w:r>
    </w:p>
    <w:p w14:paraId="2EADB7F8" w14:textId="3498A3A6" w:rsidR="009A581E" w:rsidRDefault="006D59F1">
      <w:pPr>
        <w:rPr>
          <w:sz w:val="24"/>
          <w:szCs w:val="24"/>
          <w:lang w:val="es-MX"/>
        </w:rPr>
      </w:pPr>
      <w:r w:rsidRPr="71BBF0C2">
        <w:rPr>
          <w:sz w:val="24"/>
          <w:szCs w:val="24"/>
          <w:lang w:val="es-MX"/>
        </w:rPr>
        <w:t xml:space="preserve">El Instituto tiene una validez curricular de </w:t>
      </w:r>
      <w:r w:rsidRPr="71BBF0C2">
        <w:rPr>
          <w:sz w:val="24"/>
          <w:szCs w:val="24"/>
          <w:u w:val="single"/>
          <w:lang w:val="es-MX"/>
        </w:rPr>
        <w:t xml:space="preserve">nueve créditos </w:t>
      </w:r>
      <w:r w:rsidR="00751D34" w:rsidRPr="71BBF0C2">
        <w:rPr>
          <w:sz w:val="24"/>
          <w:szCs w:val="24"/>
          <w:u w:val="single"/>
          <w:lang w:val="es-MX"/>
        </w:rPr>
        <w:t>de postgrado</w:t>
      </w:r>
      <w:r w:rsidRPr="71BBF0C2">
        <w:rPr>
          <w:sz w:val="24"/>
          <w:szCs w:val="24"/>
          <w:lang w:val="es-MX"/>
        </w:rPr>
        <w:t xml:space="preserve">. ¿Estás interesado en hacer un </w:t>
      </w:r>
      <w:r w:rsidRPr="71BBF0C2">
        <w:rPr>
          <w:i/>
          <w:iCs/>
          <w:sz w:val="24"/>
          <w:szCs w:val="24"/>
          <w:lang w:val="es-MX"/>
        </w:rPr>
        <w:t xml:space="preserve">Masters? </w:t>
      </w:r>
      <w:r w:rsidRPr="71BBF0C2">
        <w:rPr>
          <w:sz w:val="24"/>
          <w:szCs w:val="24"/>
          <w:lang w:val="es-MX"/>
        </w:rPr>
        <w:t>¡Excelente! Puedes transferir estos créditos.</w:t>
      </w:r>
    </w:p>
    <w:p w14:paraId="43AB234A" w14:textId="3A9DA041" w:rsidR="00CB5221" w:rsidRPr="003909F3" w:rsidRDefault="00CB5221" w:rsidP="003909F3">
      <w:pPr>
        <w:jc w:val="center"/>
        <w:rPr>
          <w:rFonts w:cstheme="minorHAnsi"/>
          <w:b/>
          <w:bCs/>
          <w:sz w:val="24"/>
          <w:szCs w:val="24"/>
          <w:u w:val="single"/>
          <w:lang w:val="es-MX"/>
        </w:rPr>
      </w:pPr>
      <w:r w:rsidRPr="003909F3">
        <w:rPr>
          <w:b/>
          <w:bCs/>
          <w:sz w:val="24"/>
          <w:szCs w:val="24"/>
          <w:u w:val="single"/>
          <w:lang w:val="es-MX"/>
        </w:rPr>
        <w:t xml:space="preserve">Ofrecemos </w:t>
      </w:r>
      <w:r w:rsidR="003909F3" w:rsidRPr="003909F3">
        <w:rPr>
          <w:b/>
          <w:bCs/>
          <w:sz w:val="24"/>
          <w:szCs w:val="24"/>
          <w:u w:val="single"/>
          <w:lang w:val="es-MX"/>
        </w:rPr>
        <w:t>una beca de $2,000 a los alumnos que califiquen.</w:t>
      </w:r>
    </w:p>
    <w:p w14:paraId="7AA6F116" w14:textId="1FF1CF26" w:rsidR="007767B3" w:rsidRPr="00ED2563" w:rsidRDefault="007767B3">
      <w:pPr>
        <w:rPr>
          <w:rFonts w:cstheme="minorHAnsi"/>
          <w:b/>
          <w:bCs/>
          <w:sz w:val="28"/>
          <w:szCs w:val="28"/>
          <w:lang w:val="es-MX"/>
        </w:rPr>
      </w:pPr>
      <w:r w:rsidRPr="00ED2563">
        <w:rPr>
          <w:rFonts w:cstheme="minorHAnsi"/>
          <w:b/>
          <w:bCs/>
          <w:sz w:val="28"/>
          <w:szCs w:val="28"/>
          <w:lang w:val="es-MX"/>
        </w:rPr>
        <w:t>Temario:</w:t>
      </w:r>
    </w:p>
    <w:p w14:paraId="1AA4AD56" w14:textId="7C5E03ED" w:rsidR="007767B3" w:rsidRPr="00F00564" w:rsidRDefault="007767B3">
      <w:pPr>
        <w:rPr>
          <w:rFonts w:cstheme="minorHAnsi"/>
          <w:i/>
          <w:iCs/>
          <w:sz w:val="24"/>
          <w:szCs w:val="24"/>
          <w:lang w:val="es-MX"/>
        </w:rPr>
      </w:pPr>
      <w:r w:rsidRPr="00F00564">
        <w:rPr>
          <w:rFonts w:cstheme="minorHAnsi"/>
          <w:sz w:val="24"/>
          <w:szCs w:val="24"/>
          <w:lang w:val="es-MX"/>
        </w:rPr>
        <w:t>Módulo 1:</w:t>
      </w:r>
      <w:r w:rsidR="00331DC9" w:rsidRPr="00F00564">
        <w:rPr>
          <w:rFonts w:cstheme="minorHAnsi"/>
          <w:sz w:val="24"/>
          <w:szCs w:val="24"/>
          <w:lang w:val="es-MX"/>
        </w:rPr>
        <w:t xml:space="preserve"> </w:t>
      </w:r>
      <w:r w:rsidR="00331DC9" w:rsidRPr="00F00564">
        <w:rPr>
          <w:i/>
          <w:sz w:val="24"/>
          <w:szCs w:val="24"/>
          <w:lang w:val="es-MX"/>
        </w:rPr>
        <w:t>Buscando la raíz</w:t>
      </w:r>
      <w:r w:rsidR="0019571C">
        <w:rPr>
          <w:i/>
          <w:sz w:val="24"/>
          <w:szCs w:val="24"/>
          <w:lang w:val="es-MX"/>
        </w:rPr>
        <w:t>-</w:t>
      </w:r>
      <w:r w:rsidR="00331DC9" w:rsidRPr="00F00564">
        <w:rPr>
          <w:i/>
          <w:sz w:val="24"/>
          <w:szCs w:val="24"/>
          <w:lang w:val="es-MX"/>
        </w:rPr>
        <w:t xml:space="preserve"> Los mitos en la enseñanza de la cultura en el salón de ELE.</w:t>
      </w:r>
    </w:p>
    <w:p w14:paraId="60358A17" w14:textId="05E2A68E" w:rsidR="007767B3" w:rsidRPr="00F00564" w:rsidRDefault="007767B3" w:rsidP="48DC3601">
      <w:pPr>
        <w:rPr>
          <w:rFonts w:eastAsia="Times New Roman"/>
          <w:i/>
          <w:iCs/>
          <w:color w:val="363636"/>
          <w:sz w:val="24"/>
          <w:szCs w:val="24"/>
          <w:bdr w:val="none" w:sz="0" w:space="0" w:color="auto" w:frame="1"/>
          <w:lang w:val="es"/>
        </w:rPr>
      </w:pPr>
      <w:r w:rsidRPr="00F00564">
        <w:rPr>
          <w:color w:val="201F1E"/>
          <w:sz w:val="24"/>
          <w:szCs w:val="24"/>
          <w:bdr w:val="none" w:sz="0" w:space="0" w:color="auto" w:frame="1"/>
          <w:lang w:val="es-ES"/>
        </w:rPr>
        <w:t xml:space="preserve">Módulo 2: </w:t>
      </w:r>
      <w:r w:rsidR="00994628">
        <w:rPr>
          <w:rFonts w:eastAsia="Times New Roman"/>
          <w:i/>
          <w:iCs/>
          <w:color w:val="363636"/>
          <w:sz w:val="24"/>
          <w:szCs w:val="24"/>
          <w:lang w:val="es"/>
        </w:rPr>
        <w:t>Movimientos de resistencia en Sudamérica y el Caribe.</w:t>
      </w:r>
    </w:p>
    <w:p w14:paraId="6BC19EA9" w14:textId="0B275529" w:rsidR="007767B3" w:rsidRPr="00F00564" w:rsidRDefault="007767B3" w:rsidP="71BBF0C2">
      <w:pPr>
        <w:rPr>
          <w:color w:val="201F1E"/>
          <w:sz w:val="24"/>
          <w:szCs w:val="24"/>
          <w:bdr w:val="none" w:sz="0" w:space="0" w:color="auto" w:frame="1"/>
          <w:lang w:val="es-MX"/>
        </w:rPr>
      </w:pPr>
      <w:r w:rsidRPr="00F00564">
        <w:rPr>
          <w:color w:val="201F1E"/>
          <w:sz w:val="24"/>
          <w:szCs w:val="24"/>
          <w:bdr w:val="none" w:sz="0" w:space="0" w:color="auto" w:frame="1"/>
          <w:lang w:val="es-MX"/>
        </w:rPr>
        <w:t xml:space="preserve">Módulo 3: </w:t>
      </w:r>
      <w:r w:rsidR="64AEC335" w:rsidRPr="4784A738">
        <w:rPr>
          <w:i/>
          <w:iCs/>
          <w:color w:val="201F1E"/>
          <w:sz w:val="24"/>
          <w:szCs w:val="24"/>
          <w:bdr w:val="none" w:sz="0" w:space="0" w:color="auto" w:frame="1"/>
          <w:lang w:val="es-MX"/>
        </w:rPr>
        <w:t>Asiahispanismos</w:t>
      </w:r>
    </w:p>
    <w:p w14:paraId="584EA1CF" w14:textId="71215E87" w:rsidR="00B9157E" w:rsidRPr="00F00564" w:rsidRDefault="00B9157E" w:rsidP="33AFD32F">
      <w:pPr>
        <w:rPr>
          <w:color w:val="201F1E"/>
          <w:sz w:val="24"/>
          <w:szCs w:val="24"/>
          <w:lang w:val="es-MX"/>
        </w:rPr>
      </w:pPr>
      <w:r w:rsidRPr="00F00564">
        <w:rPr>
          <w:color w:val="201F1E"/>
          <w:sz w:val="24"/>
          <w:szCs w:val="24"/>
          <w:bdr w:val="none" w:sz="0" w:space="0" w:color="auto" w:frame="1"/>
          <w:lang w:val="es-MX"/>
        </w:rPr>
        <w:t xml:space="preserve">Módulo 4: </w:t>
      </w:r>
      <w:r w:rsidR="3C6E43A4" w:rsidRPr="00F00564">
        <w:rPr>
          <w:i/>
          <w:color w:val="201F1E"/>
          <w:sz w:val="24"/>
          <w:szCs w:val="24"/>
          <w:bdr w:val="none" w:sz="0" w:space="0" w:color="auto" w:frame="1"/>
          <w:lang w:val="es-MX"/>
        </w:rPr>
        <w:t xml:space="preserve">Las culturas indígenas en Mesoamérica y el </w:t>
      </w:r>
      <w:r w:rsidR="4141B4C7" w:rsidRPr="00F00564">
        <w:rPr>
          <w:i/>
          <w:color w:val="201F1E"/>
          <w:sz w:val="24"/>
          <w:szCs w:val="24"/>
          <w:bdr w:val="none" w:sz="0" w:space="0" w:color="auto" w:frame="1"/>
          <w:lang w:val="es-MX"/>
        </w:rPr>
        <w:t>C</w:t>
      </w:r>
      <w:r w:rsidR="3C6E43A4" w:rsidRPr="00F00564">
        <w:rPr>
          <w:i/>
          <w:color w:val="201F1E"/>
          <w:sz w:val="24"/>
          <w:szCs w:val="24"/>
          <w:bdr w:val="none" w:sz="0" w:space="0" w:color="auto" w:frame="1"/>
          <w:lang w:val="es-MX"/>
        </w:rPr>
        <w:t>aribe</w:t>
      </w:r>
      <w:r w:rsidR="003127FF">
        <w:rPr>
          <w:i/>
          <w:color w:val="201F1E"/>
          <w:sz w:val="24"/>
          <w:szCs w:val="24"/>
          <w:bdr w:val="none" w:sz="0" w:space="0" w:color="auto" w:frame="1"/>
          <w:lang w:val="es-MX"/>
        </w:rPr>
        <w:t xml:space="preserve"> en el salón de clase.</w:t>
      </w:r>
    </w:p>
    <w:p w14:paraId="6B531DAA" w14:textId="2FF2386A" w:rsidR="006D59F1" w:rsidRPr="00ED2563" w:rsidRDefault="006D59F1" w:rsidP="00B9157E">
      <w:pPr>
        <w:jc w:val="center"/>
        <w:rPr>
          <w:rFonts w:cstheme="minorHAnsi"/>
          <w:b/>
          <w:bCs/>
          <w:sz w:val="28"/>
          <w:szCs w:val="28"/>
          <w:lang w:val="es-MX"/>
        </w:rPr>
      </w:pPr>
      <w:r w:rsidRPr="00ED2563">
        <w:rPr>
          <w:rFonts w:cstheme="minorHAnsi"/>
          <w:b/>
          <w:bCs/>
          <w:sz w:val="28"/>
          <w:szCs w:val="28"/>
          <w:lang w:val="es-MX"/>
        </w:rPr>
        <w:t>Si necesitas más información, por favor contacta a:</w:t>
      </w:r>
    </w:p>
    <w:p w14:paraId="7A6B1219" w14:textId="768A86AA" w:rsidR="006D59F1" w:rsidRPr="00ED2563" w:rsidRDefault="002B02D4" w:rsidP="007767B3">
      <w:pPr>
        <w:spacing w:line="240" w:lineRule="auto"/>
        <w:contextualSpacing/>
        <w:rPr>
          <w:rFonts w:cstheme="minorHAnsi"/>
          <w:sz w:val="24"/>
          <w:szCs w:val="24"/>
          <w:lang w:val="es-MX"/>
        </w:rPr>
      </w:pPr>
      <w:r w:rsidRPr="00ED2563">
        <w:rPr>
          <w:rFonts w:cstheme="minorHAnsi"/>
          <w:sz w:val="24"/>
          <w:szCs w:val="24"/>
          <w:lang w:val="es-MX"/>
        </w:rPr>
        <w:t xml:space="preserve">Dra. </w:t>
      </w:r>
      <w:r w:rsidR="006D59F1" w:rsidRPr="00ED2563">
        <w:rPr>
          <w:rFonts w:cstheme="minorHAnsi"/>
          <w:sz w:val="24"/>
          <w:szCs w:val="24"/>
          <w:lang w:val="es-MX"/>
        </w:rPr>
        <w:t>Rocío Fuentes</w:t>
      </w:r>
    </w:p>
    <w:p w14:paraId="1D9A04D6" w14:textId="0534F285" w:rsidR="006D59F1" w:rsidRPr="00ED2563" w:rsidRDefault="006D59F1" w:rsidP="007767B3">
      <w:pPr>
        <w:spacing w:line="240" w:lineRule="auto"/>
        <w:contextualSpacing/>
        <w:rPr>
          <w:rFonts w:cstheme="minorHAnsi"/>
          <w:sz w:val="24"/>
          <w:szCs w:val="24"/>
          <w:lang w:val="es-MX"/>
        </w:rPr>
      </w:pPr>
      <w:r w:rsidRPr="00ED2563">
        <w:rPr>
          <w:rFonts w:cstheme="minorHAnsi"/>
          <w:sz w:val="24"/>
          <w:szCs w:val="24"/>
          <w:lang w:val="es-MX"/>
        </w:rPr>
        <w:t xml:space="preserve">Directora del Departamento de </w:t>
      </w:r>
      <w:r w:rsidR="00F6535E" w:rsidRPr="00ED2563">
        <w:rPr>
          <w:rFonts w:cstheme="minorHAnsi"/>
          <w:sz w:val="24"/>
          <w:szCs w:val="24"/>
          <w:lang w:val="es-MX"/>
        </w:rPr>
        <w:t>World Languages, Literatures</w:t>
      </w:r>
      <w:r w:rsidR="003E1528" w:rsidRPr="00ED2563">
        <w:rPr>
          <w:rFonts w:cstheme="minorHAnsi"/>
          <w:sz w:val="24"/>
          <w:szCs w:val="24"/>
          <w:lang w:val="es-MX"/>
        </w:rPr>
        <w:t>,</w:t>
      </w:r>
      <w:r w:rsidR="00F6535E" w:rsidRPr="00ED2563">
        <w:rPr>
          <w:rFonts w:cstheme="minorHAnsi"/>
          <w:sz w:val="24"/>
          <w:szCs w:val="24"/>
          <w:lang w:val="es-MX"/>
        </w:rPr>
        <w:t xml:space="preserve"> and Cultures en CCSU.</w:t>
      </w:r>
    </w:p>
    <w:p w14:paraId="70097910" w14:textId="58B7816D" w:rsidR="006D59F1" w:rsidRPr="00ED2563" w:rsidRDefault="00B9157E" w:rsidP="007767B3">
      <w:pPr>
        <w:spacing w:line="240" w:lineRule="auto"/>
        <w:contextualSpacing/>
        <w:rPr>
          <w:rFonts w:cstheme="minorHAnsi"/>
          <w:sz w:val="24"/>
          <w:szCs w:val="24"/>
          <w:lang w:val="es-MX"/>
        </w:rPr>
      </w:pPr>
      <w:hyperlink r:id="rId6" w:history="1">
        <w:r w:rsidRPr="00ED2563">
          <w:rPr>
            <w:rStyle w:val="Hyperlink"/>
            <w:rFonts w:cstheme="minorHAnsi"/>
            <w:sz w:val="24"/>
            <w:szCs w:val="24"/>
            <w:lang w:val="es-MX"/>
          </w:rPr>
          <w:t>rocio.fuentes@ccsu.edu</w:t>
        </w:r>
      </w:hyperlink>
    </w:p>
    <w:p w14:paraId="514EA657" w14:textId="60DDD9A7" w:rsidR="007767B3" w:rsidRDefault="0082619D" w:rsidP="002B02D4">
      <w:pPr>
        <w:spacing w:line="240" w:lineRule="auto"/>
        <w:contextualSpacing/>
        <w:rPr>
          <w:lang w:val="es-MX"/>
        </w:rPr>
      </w:pPr>
      <w:r w:rsidRPr="0082619D">
        <w:rPr>
          <w:lang w:val="es-MX"/>
        </w:rPr>
        <w:t>De</w:t>
      </w:r>
      <w:r>
        <w:rPr>
          <w:lang w:val="es-MX"/>
        </w:rPr>
        <w:t xml:space="preserve">scarga la solicitud de </w:t>
      </w:r>
      <w:r w:rsidR="009D7F23">
        <w:rPr>
          <w:lang w:val="es-MX"/>
        </w:rPr>
        <w:t xml:space="preserve">admisión en: </w:t>
      </w:r>
      <w:hyperlink r:id="rId7" w:history="1">
        <w:r w:rsidR="001E1736" w:rsidRPr="00F51F5B">
          <w:rPr>
            <w:rStyle w:val="Hyperlink"/>
            <w:lang w:val="es-MX"/>
          </w:rPr>
          <w:t>https://www.ccsu.edu/worldLanguages/summer-institute-teachers-spanish</w:t>
        </w:r>
      </w:hyperlink>
    </w:p>
    <w:p w14:paraId="18F2716B" w14:textId="77777777" w:rsidR="001E1736" w:rsidRPr="00ED2563" w:rsidRDefault="001E1736" w:rsidP="002B02D4">
      <w:pPr>
        <w:spacing w:line="240" w:lineRule="auto"/>
        <w:contextualSpacing/>
        <w:rPr>
          <w:rFonts w:cstheme="minorHAnsi"/>
          <w:sz w:val="24"/>
          <w:szCs w:val="24"/>
          <w:lang w:val="es-MX"/>
        </w:rPr>
      </w:pPr>
    </w:p>
    <w:p w14:paraId="0CB3B205" w14:textId="77777777" w:rsidR="007767B3" w:rsidRPr="00ED2563" w:rsidRDefault="007767B3" w:rsidP="007767B3">
      <w:pPr>
        <w:pStyle w:val="NormalWeb"/>
        <w:shd w:val="clear" w:color="auto" w:fill="FFFFFF"/>
        <w:spacing w:before="0" w:beforeAutospacing="0" w:after="0" w:afterAutospacing="0"/>
        <w:jc w:val="center"/>
        <w:rPr>
          <w:rFonts w:asciiTheme="minorHAnsi" w:hAnsiTheme="minorHAnsi" w:cstheme="minorHAnsi"/>
          <w:b/>
          <w:bCs/>
          <w:color w:val="201F1E"/>
          <w:bdr w:val="none" w:sz="0" w:space="0" w:color="auto" w:frame="1"/>
          <w:lang w:val="es-ES"/>
        </w:rPr>
      </w:pPr>
    </w:p>
    <w:p w14:paraId="424E5D05" w14:textId="71861F71" w:rsidR="0019571C" w:rsidRPr="00ED2563" w:rsidRDefault="0019571C" w:rsidP="48DC3601">
      <w:pPr>
        <w:pStyle w:val="NormalWeb"/>
        <w:shd w:val="clear" w:color="auto" w:fill="FFFFFF" w:themeFill="background1"/>
        <w:spacing w:before="0" w:beforeAutospacing="0" w:after="0" w:afterAutospacing="0"/>
        <w:jc w:val="center"/>
        <w:rPr>
          <w:rFonts w:asciiTheme="minorHAnsi" w:hAnsiTheme="minorHAnsi" w:cstheme="minorBidi"/>
          <w:b/>
          <w:bCs/>
          <w:color w:val="201F1E"/>
          <w:bdr w:val="none" w:sz="0" w:space="0" w:color="auto" w:frame="1"/>
          <w:lang w:val="es-ES"/>
        </w:rPr>
      </w:pPr>
    </w:p>
    <w:p w14:paraId="5BAD9799" w14:textId="77777777" w:rsidR="00751D34" w:rsidRDefault="00751D34" w:rsidP="001E1736">
      <w:pPr>
        <w:pStyle w:val="NormalWeb"/>
        <w:shd w:val="clear" w:color="auto" w:fill="FFFFFF"/>
        <w:spacing w:before="0" w:beforeAutospacing="0" w:after="0" w:afterAutospacing="0"/>
        <w:rPr>
          <w:rFonts w:asciiTheme="minorHAnsi" w:hAnsiTheme="minorHAnsi" w:cstheme="minorHAnsi"/>
          <w:b/>
          <w:bCs/>
          <w:color w:val="201F1E"/>
          <w:bdr w:val="none" w:sz="0" w:space="0" w:color="auto" w:frame="1"/>
          <w:lang w:val="es-ES"/>
        </w:rPr>
      </w:pPr>
    </w:p>
    <w:p w14:paraId="336A22DE" w14:textId="77777777" w:rsidR="001E1736" w:rsidRPr="00ED2563" w:rsidRDefault="001E1736" w:rsidP="001E1736">
      <w:pPr>
        <w:pStyle w:val="NormalWeb"/>
        <w:shd w:val="clear" w:color="auto" w:fill="FFFFFF"/>
        <w:spacing w:before="0" w:beforeAutospacing="0" w:after="0" w:afterAutospacing="0"/>
        <w:rPr>
          <w:rFonts w:asciiTheme="minorHAnsi" w:hAnsiTheme="minorHAnsi" w:cstheme="minorHAnsi"/>
          <w:b/>
          <w:bCs/>
          <w:color w:val="201F1E"/>
          <w:bdr w:val="none" w:sz="0" w:space="0" w:color="auto" w:frame="1"/>
          <w:lang w:val="es-ES"/>
        </w:rPr>
      </w:pPr>
    </w:p>
    <w:p w14:paraId="204029AB" w14:textId="04F1CB67" w:rsidR="0051216D" w:rsidRPr="003127FF" w:rsidRDefault="007767B3" w:rsidP="007767B3">
      <w:pPr>
        <w:pStyle w:val="NormalWeb"/>
        <w:shd w:val="clear" w:color="auto" w:fill="FFFFFF"/>
        <w:spacing w:before="0" w:beforeAutospacing="0" w:after="0" w:afterAutospacing="0"/>
        <w:jc w:val="center"/>
        <w:rPr>
          <w:rFonts w:asciiTheme="minorHAnsi" w:hAnsiTheme="minorHAnsi" w:cstheme="minorHAnsi"/>
          <w:b/>
          <w:bCs/>
          <w:color w:val="201F1E"/>
          <w:bdr w:val="none" w:sz="0" w:space="0" w:color="auto" w:frame="1"/>
          <w:lang w:val="es-ES"/>
        </w:rPr>
      </w:pPr>
      <w:r w:rsidRPr="003127FF">
        <w:rPr>
          <w:rFonts w:asciiTheme="minorHAnsi" w:hAnsiTheme="minorHAnsi" w:cstheme="minorHAnsi"/>
          <w:b/>
          <w:bCs/>
          <w:color w:val="201F1E"/>
          <w:bdr w:val="none" w:sz="0" w:space="0" w:color="auto" w:frame="1"/>
          <w:lang w:val="es-ES"/>
        </w:rPr>
        <w:lastRenderedPageBreak/>
        <w:t>Temario</w:t>
      </w:r>
    </w:p>
    <w:p w14:paraId="4B14CF9C" w14:textId="77777777" w:rsidR="00751D34" w:rsidRPr="003127FF" w:rsidRDefault="00751D34" w:rsidP="007767B3">
      <w:pPr>
        <w:pStyle w:val="NormalWeb"/>
        <w:shd w:val="clear" w:color="auto" w:fill="FFFFFF"/>
        <w:spacing w:before="0" w:beforeAutospacing="0" w:after="0" w:afterAutospacing="0"/>
        <w:jc w:val="center"/>
        <w:rPr>
          <w:rFonts w:asciiTheme="minorHAnsi" w:hAnsiTheme="minorHAnsi" w:cstheme="minorHAnsi"/>
          <w:b/>
          <w:bCs/>
          <w:color w:val="201F1E"/>
          <w:bdr w:val="none" w:sz="0" w:space="0" w:color="auto" w:frame="1"/>
          <w:lang w:val="es-ES"/>
        </w:rPr>
      </w:pPr>
    </w:p>
    <w:p w14:paraId="312078D4" w14:textId="77777777" w:rsidR="00F6535E" w:rsidRPr="003127FF" w:rsidRDefault="00F6535E" w:rsidP="007767B3">
      <w:pPr>
        <w:pStyle w:val="NormalWeb"/>
        <w:shd w:val="clear" w:color="auto" w:fill="FFFFFF"/>
        <w:spacing w:before="0" w:beforeAutospacing="0" w:after="0" w:afterAutospacing="0"/>
        <w:jc w:val="center"/>
        <w:rPr>
          <w:rFonts w:asciiTheme="minorHAnsi" w:hAnsiTheme="minorHAnsi" w:cstheme="minorHAnsi"/>
          <w:b/>
          <w:bCs/>
          <w:color w:val="201F1E"/>
          <w:bdr w:val="none" w:sz="0" w:space="0" w:color="auto" w:frame="1"/>
          <w:lang w:val="es-ES"/>
        </w:rPr>
      </w:pPr>
    </w:p>
    <w:p w14:paraId="6BB0144B" w14:textId="51A79134" w:rsidR="00F6535E" w:rsidRPr="00C375D3" w:rsidRDefault="00F6535E" w:rsidP="00F6535E">
      <w:pPr>
        <w:rPr>
          <w:rFonts w:cstheme="minorHAnsi"/>
          <w:b/>
          <w:bCs/>
          <w:i/>
          <w:iCs/>
          <w:sz w:val="24"/>
          <w:szCs w:val="24"/>
          <w:lang w:val="es-MX"/>
        </w:rPr>
      </w:pPr>
      <w:r w:rsidRPr="00C375D3">
        <w:rPr>
          <w:rFonts w:cstheme="minorHAnsi"/>
          <w:b/>
          <w:bCs/>
          <w:sz w:val="24"/>
          <w:szCs w:val="24"/>
          <w:lang w:val="es-MX"/>
        </w:rPr>
        <w:t xml:space="preserve">Módulo metodológico: </w:t>
      </w:r>
      <w:r w:rsidR="00190A5D" w:rsidRPr="00C375D3">
        <w:rPr>
          <w:b/>
          <w:bCs/>
          <w:sz w:val="24"/>
          <w:szCs w:val="24"/>
          <w:lang w:val="es-MX"/>
        </w:rPr>
        <w:t>Buscando la raíz: Los mitos en la enseñanza de la cultura en el salón de ELE.</w:t>
      </w:r>
    </w:p>
    <w:p w14:paraId="5D0770F6" w14:textId="77777777" w:rsidR="00F6535E" w:rsidRPr="003127FF" w:rsidRDefault="00F6535E" w:rsidP="00F6535E">
      <w:pPr>
        <w:rPr>
          <w:rFonts w:cstheme="minorHAnsi"/>
          <w:b/>
          <w:bCs/>
          <w:sz w:val="24"/>
          <w:szCs w:val="24"/>
          <w:lang w:val="es-MX"/>
        </w:rPr>
      </w:pPr>
      <w:r w:rsidRPr="003127FF">
        <w:rPr>
          <w:rFonts w:cstheme="minorHAnsi"/>
          <w:b/>
          <w:bCs/>
          <w:sz w:val="24"/>
          <w:szCs w:val="24"/>
          <w:lang w:val="es-MX"/>
        </w:rPr>
        <w:t>Profesora: Rocío Fuentes</w:t>
      </w:r>
    </w:p>
    <w:p w14:paraId="7A97F717" w14:textId="73A30FF1" w:rsidR="00F6535E" w:rsidRPr="003127FF" w:rsidRDefault="00F6535E" w:rsidP="00F6535E">
      <w:pPr>
        <w:rPr>
          <w:rFonts w:cstheme="minorHAnsi"/>
          <w:b/>
          <w:bCs/>
          <w:sz w:val="24"/>
          <w:szCs w:val="24"/>
          <w:lang w:val="es-MX"/>
        </w:rPr>
      </w:pPr>
      <w:r w:rsidRPr="003127FF">
        <w:rPr>
          <w:rFonts w:cstheme="minorHAnsi"/>
          <w:b/>
          <w:bCs/>
          <w:sz w:val="24"/>
          <w:szCs w:val="24"/>
          <w:lang w:val="es-MX"/>
        </w:rPr>
        <w:t>Descripción</w:t>
      </w:r>
      <w:r w:rsidR="00751D34" w:rsidRPr="003127FF">
        <w:rPr>
          <w:rFonts w:cstheme="minorHAnsi"/>
          <w:b/>
          <w:bCs/>
          <w:sz w:val="24"/>
          <w:szCs w:val="24"/>
          <w:lang w:val="es-MX"/>
        </w:rPr>
        <w:t>:</w:t>
      </w:r>
      <w:r w:rsidR="009F05D2" w:rsidRPr="003127FF">
        <w:rPr>
          <w:rFonts w:cstheme="minorHAnsi"/>
          <w:b/>
          <w:bCs/>
          <w:sz w:val="24"/>
          <w:szCs w:val="24"/>
          <w:lang w:val="es-MX"/>
        </w:rPr>
        <w:t xml:space="preserve"> </w:t>
      </w:r>
    </w:p>
    <w:p w14:paraId="0CD8D139" w14:textId="7206B0A3" w:rsidR="002B2081" w:rsidRPr="0019571C" w:rsidRDefault="002B2081" w:rsidP="00F6535E">
      <w:pPr>
        <w:rPr>
          <w:sz w:val="24"/>
          <w:szCs w:val="24"/>
          <w:lang w:val="es-MX"/>
        </w:rPr>
      </w:pPr>
      <w:r w:rsidRPr="003127FF">
        <w:rPr>
          <w:sz w:val="24"/>
          <w:szCs w:val="24"/>
          <w:lang w:val="es-MX"/>
        </w:rPr>
        <w:t>En este módulo, analizaremos cómo los mitos de las culturas hispanas pueden ayudarnos a establecer una base para hacer comparaciones con la cultura nativa</w:t>
      </w:r>
      <w:r w:rsidR="00EF233A" w:rsidRPr="003127FF">
        <w:rPr>
          <w:sz w:val="24"/>
          <w:szCs w:val="24"/>
          <w:lang w:val="es-MX"/>
        </w:rPr>
        <w:t xml:space="preserve"> de los alumnos</w:t>
      </w:r>
      <w:r w:rsidRPr="003127FF">
        <w:rPr>
          <w:sz w:val="24"/>
          <w:szCs w:val="24"/>
          <w:lang w:val="es-MX"/>
        </w:rPr>
        <w:t>. También aprenderemos sobre cómo el modelo PACE puede ayudarnos a trabajar con estos mitos para enseñar gramática</w:t>
      </w:r>
      <w:r w:rsidR="00EF233A" w:rsidRPr="003127FF">
        <w:rPr>
          <w:sz w:val="24"/>
          <w:szCs w:val="24"/>
          <w:lang w:val="es-MX"/>
        </w:rPr>
        <w:t xml:space="preserve"> y cultura</w:t>
      </w:r>
      <w:r w:rsidRPr="003127FF">
        <w:rPr>
          <w:sz w:val="24"/>
          <w:szCs w:val="24"/>
          <w:lang w:val="es-MX"/>
        </w:rPr>
        <w:t xml:space="preserve"> a través de historias.</w:t>
      </w:r>
    </w:p>
    <w:p w14:paraId="197D893A" w14:textId="77777777" w:rsidR="00F6535E" w:rsidRPr="003127FF" w:rsidRDefault="00F6535E" w:rsidP="00F6535E">
      <w:pPr>
        <w:rPr>
          <w:rFonts w:cstheme="minorHAnsi"/>
          <w:b/>
          <w:bCs/>
          <w:sz w:val="24"/>
          <w:szCs w:val="24"/>
        </w:rPr>
      </w:pPr>
      <w:r w:rsidRPr="003127FF">
        <w:rPr>
          <w:rFonts w:cstheme="minorHAnsi"/>
          <w:b/>
          <w:bCs/>
          <w:sz w:val="24"/>
          <w:szCs w:val="24"/>
        </w:rPr>
        <w:t>Objetivos del módulo:</w:t>
      </w:r>
    </w:p>
    <w:p w14:paraId="00062461" w14:textId="0DADF7F2" w:rsidR="00F6535E" w:rsidRPr="003127FF" w:rsidRDefault="00F6535E" w:rsidP="00F6535E">
      <w:pPr>
        <w:pStyle w:val="ListParagraph"/>
        <w:numPr>
          <w:ilvl w:val="0"/>
          <w:numId w:val="7"/>
        </w:numPr>
        <w:rPr>
          <w:rFonts w:cstheme="minorHAnsi"/>
          <w:sz w:val="24"/>
          <w:szCs w:val="24"/>
          <w:lang w:val="es-MX"/>
        </w:rPr>
      </w:pPr>
      <w:r w:rsidRPr="003127FF">
        <w:rPr>
          <w:rFonts w:cstheme="minorHAnsi"/>
          <w:sz w:val="24"/>
          <w:szCs w:val="24"/>
          <w:lang w:val="es-MX"/>
        </w:rPr>
        <w:t xml:space="preserve">Los alumnos se familiarizarán con conceptos básicos relacionados con la </w:t>
      </w:r>
      <w:r w:rsidR="00442924" w:rsidRPr="003127FF">
        <w:rPr>
          <w:rFonts w:cstheme="minorHAnsi"/>
          <w:sz w:val="24"/>
          <w:szCs w:val="24"/>
          <w:lang w:val="es-MX"/>
        </w:rPr>
        <w:t>enseñanza de la cultura en el salón de ELE.</w:t>
      </w:r>
    </w:p>
    <w:p w14:paraId="06AE5A75" w14:textId="7F869C87" w:rsidR="00F6535E" w:rsidRPr="003127FF" w:rsidRDefault="00F6535E" w:rsidP="00F6535E">
      <w:pPr>
        <w:pStyle w:val="ListParagraph"/>
        <w:numPr>
          <w:ilvl w:val="0"/>
          <w:numId w:val="7"/>
        </w:numPr>
        <w:rPr>
          <w:rFonts w:cstheme="minorHAnsi"/>
          <w:sz w:val="24"/>
          <w:szCs w:val="24"/>
          <w:lang w:val="es-MX"/>
        </w:rPr>
      </w:pPr>
      <w:r w:rsidRPr="003127FF">
        <w:rPr>
          <w:rFonts w:cstheme="minorHAnsi"/>
          <w:sz w:val="24"/>
          <w:szCs w:val="24"/>
          <w:lang w:val="es-MX"/>
        </w:rPr>
        <w:t xml:space="preserve">Los alumnos examinarán las características de los </w:t>
      </w:r>
      <w:r w:rsidR="00442924" w:rsidRPr="003127FF">
        <w:rPr>
          <w:rFonts w:cstheme="minorHAnsi"/>
          <w:sz w:val="24"/>
          <w:szCs w:val="24"/>
          <w:lang w:val="es-MX"/>
        </w:rPr>
        <w:t xml:space="preserve">mitos </w:t>
      </w:r>
      <w:r w:rsidR="002F20E3" w:rsidRPr="003127FF">
        <w:rPr>
          <w:rFonts w:cstheme="minorHAnsi"/>
          <w:sz w:val="24"/>
          <w:szCs w:val="24"/>
          <w:lang w:val="es-MX"/>
        </w:rPr>
        <w:t>y su aplicación a la e</w:t>
      </w:r>
      <w:r w:rsidR="00D05485" w:rsidRPr="003127FF">
        <w:rPr>
          <w:rFonts w:cstheme="minorHAnsi"/>
          <w:sz w:val="24"/>
          <w:szCs w:val="24"/>
          <w:lang w:val="es-MX"/>
        </w:rPr>
        <w:t xml:space="preserve">nseñanza de la cultura </w:t>
      </w:r>
      <w:r w:rsidR="00EF233A" w:rsidRPr="003127FF">
        <w:rPr>
          <w:rFonts w:cstheme="minorHAnsi"/>
          <w:sz w:val="24"/>
          <w:szCs w:val="24"/>
          <w:lang w:val="es-MX"/>
        </w:rPr>
        <w:t>en ELE.</w:t>
      </w:r>
    </w:p>
    <w:p w14:paraId="4B2BC92F" w14:textId="240BBD6E" w:rsidR="00EF233A" w:rsidRPr="003127FF" w:rsidRDefault="00EF233A" w:rsidP="00F6535E">
      <w:pPr>
        <w:pStyle w:val="ListParagraph"/>
        <w:numPr>
          <w:ilvl w:val="0"/>
          <w:numId w:val="7"/>
        </w:numPr>
        <w:rPr>
          <w:rFonts w:cstheme="minorHAnsi"/>
          <w:sz w:val="24"/>
          <w:szCs w:val="24"/>
          <w:lang w:val="es-MX"/>
        </w:rPr>
      </w:pPr>
      <w:r w:rsidRPr="003127FF">
        <w:rPr>
          <w:rFonts w:cstheme="minorHAnsi"/>
          <w:sz w:val="24"/>
          <w:szCs w:val="24"/>
          <w:lang w:val="es-MX"/>
        </w:rPr>
        <w:t xml:space="preserve">Los alumnos </w:t>
      </w:r>
      <w:r w:rsidR="00E92067" w:rsidRPr="003127FF">
        <w:rPr>
          <w:rFonts w:cstheme="minorHAnsi"/>
          <w:sz w:val="24"/>
          <w:szCs w:val="24"/>
          <w:lang w:val="es-MX"/>
        </w:rPr>
        <w:t>explorarán el modelo PACE y su aplicación en la enseñanza de la gramática y la cultura a través de historias.</w:t>
      </w:r>
    </w:p>
    <w:p w14:paraId="69D0FD57" w14:textId="77777777" w:rsidR="00F6535E" w:rsidRPr="003127FF" w:rsidRDefault="00F6535E" w:rsidP="00F6535E">
      <w:pPr>
        <w:pStyle w:val="ListParagraph"/>
        <w:numPr>
          <w:ilvl w:val="0"/>
          <w:numId w:val="7"/>
        </w:numPr>
        <w:rPr>
          <w:rFonts w:cstheme="minorHAnsi"/>
          <w:sz w:val="24"/>
          <w:szCs w:val="24"/>
          <w:lang w:val="es-MX"/>
        </w:rPr>
      </w:pPr>
      <w:r w:rsidRPr="003127FF">
        <w:rPr>
          <w:rFonts w:cstheme="minorHAnsi"/>
          <w:sz w:val="24"/>
          <w:szCs w:val="24"/>
          <w:lang w:val="es-MX"/>
        </w:rPr>
        <w:t>Los alumnos diseñarán tareas pedagógicas enfocadas en la secuenciación de competencias comunicativas.</w:t>
      </w:r>
    </w:p>
    <w:p w14:paraId="1193DB01" w14:textId="77777777" w:rsidR="00F6535E" w:rsidRPr="003127FF" w:rsidRDefault="00F6535E" w:rsidP="00F6535E">
      <w:pPr>
        <w:ind w:left="360"/>
        <w:rPr>
          <w:rFonts w:cstheme="minorHAnsi"/>
          <w:b/>
          <w:bCs/>
          <w:sz w:val="24"/>
          <w:szCs w:val="24"/>
        </w:rPr>
      </w:pPr>
      <w:r w:rsidRPr="003127FF">
        <w:rPr>
          <w:rFonts w:cstheme="minorHAnsi"/>
          <w:b/>
          <w:bCs/>
          <w:sz w:val="24"/>
          <w:szCs w:val="24"/>
        </w:rPr>
        <w:t>Productos de aprendizaje:</w:t>
      </w:r>
    </w:p>
    <w:p w14:paraId="704561F1" w14:textId="77777777" w:rsidR="00F6535E" w:rsidRPr="003127FF" w:rsidRDefault="00F6535E" w:rsidP="00F6535E">
      <w:pPr>
        <w:pStyle w:val="ListParagraph"/>
        <w:numPr>
          <w:ilvl w:val="0"/>
          <w:numId w:val="7"/>
        </w:numPr>
        <w:rPr>
          <w:rFonts w:cstheme="minorHAnsi"/>
          <w:b/>
          <w:bCs/>
          <w:sz w:val="24"/>
          <w:szCs w:val="24"/>
          <w:lang w:val="es-MX"/>
        </w:rPr>
      </w:pPr>
      <w:r w:rsidRPr="003127FF">
        <w:rPr>
          <w:rFonts w:cstheme="minorHAnsi"/>
          <w:sz w:val="24"/>
          <w:szCs w:val="24"/>
          <w:lang w:val="es-MX"/>
        </w:rPr>
        <w:t>Los alumnos diseñarán tareas comunicativas pedagógicas adecuadas para el nivel de proficiencia de sus alumnos.</w:t>
      </w:r>
    </w:p>
    <w:p w14:paraId="30CB5DAD" w14:textId="4957D453" w:rsidR="00F6535E" w:rsidRPr="003127FF" w:rsidRDefault="00F6535E" w:rsidP="00F6535E">
      <w:pPr>
        <w:pStyle w:val="ListParagraph"/>
        <w:numPr>
          <w:ilvl w:val="0"/>
          <w:numId w:val="7"/>
        </w:numPr>
        <w:rPr>
          <w:rFonts w:cstheme="minorHAnsi"/>
          <w:b/>
          <w:bCs/>
          <w:sz w:val="24"/>
          <w:szCs w:val="24"/>
          <w:lang w:val="es-MX"/>
        </w:rPr>
      </w:pPr>
      <w:r w:rsidRPr="003127FF">
        <w:rPr>
          <w:sz w:val="24"/>
          <w:szCs w:val="24"/>
          <w:lang w:val="es-MX"/>
        </w:rPr>
        <w:t xml:space="preserve">Los alumnos diseñarán </w:t>
      </w:r>
      <w:r w:rsidR="00327FEF" w:rsidRPr="003127FF">
        <w:rPr>
          <w:sz w:val="24"/>
          <w:szCs w:val="24"/>
          <w:lang w:val="es-MX"/>
        </w:rPr>
        <w:t>actividades basadas en el modelo de PACE que incluyan la exploración de mitos.</w:t>
      </w:r>
    </w:p>
    <w:p w14:paraId="4D29D02E" w14:textId="77777777" w:rsidR="00C41913" w:rsidRPr="00015E41" w:rsidRDefault="37CD323D" w:rsidP="00C41913">
      <w:pPr>
        <w:rPr>
          <w:rFonts w:cstheme="minorHAnsi"/>
          <w:sz w:val="24"/>
          <w:szCs w:val="24"/>
          <w:lang w:val="es-MX"/>
        </w:rPr>
      </w:pPr>
      <w:r w:rsidRPr="00015E41">
        <w:rPr>
          <w:rFonts w:eastAsia="Times New Roman" w:cstheme="minorHAnsi"/>
          <w:b/>
          <w:bCs/>
          <w:color w:val="363636"/>
          <w:sz w:val="24"/>
          <w:szCs w:val="24"/>
          <w:lang w:val="es"/>
        </w:rPr>
        <w:t xml:space="preserve">Módulo 2: </w:t>
      </w:r>
      <w:r w:rsidR="00C41913" w:rsidRPr="00015E41">
        <w:rPr>
          <w:rFonts w:eastAsiaTheme="majorEastAsia" w:cstheme="minorHAnsi"/>
          <w:b/>
          <w:bCs/>
          <w:sz w:val="24"/>
          <w:szCs w:val="24"/>
          <w:lang w:val="es-MX"/>
        </w:rPr>
        <w:t>Movimientos de Resistencia en Sudamérica y el Caribe</w:t>
      </w:r>
      <w:r w:rsidR="00C41913" w:rsidRPr="00015E41">
        <w:rPr>
          <w:rFonts w:cstheme="minorHAnsi"/>
          <w:sz w:val="24"/>
          <w:szCs w:val="24"/>
          <w:lang w:val="es-MX"/>
        </w:rPr>
        <w:br/>
      </w:r>
      <w:r w:rsidR="00C41913" w:rsidRPr="00015E41">
        <w:rPr>
          <w:rFonts w:eastAsiaTheme="majorEastAsia" w:cstheme="minorHAnsi"/>
          <w:b/>
          <w:bCs/>
          <w:sz w:val="24"/>
          <w:szCs w:val="24"/>
          <w:lang w:val="es-MX"/>
        </w:rPr>
        <w:t>Profesora:</w:t>
      </w:r>
      <w:r w:rsidR="00C41913" w:rsidRPr="00015E41">
        <w:rPr>
          <w:rFonts w:cstheme="minorHAnsi"/>
          <w:sz w:val="24"/>
          <w:szCs w:val="24"/>
          <w:lang w:val="es-MX"/>
        </w:rPr>
        <w:t xml:space="preserve"> Eilyn Lombard</w:t>
      </w:r>
    </w:p>
    <w:p w14:paraId="05957580" w14:textId="77777777" w:rsidR="00C41913" w:rsidRPr="00015E41" w:rsidRDefault="00C41913" w:rsidP="00C41913">
      <w:pPr>
        <w:rPr>
          <w:rFonts w:cstheme="minorHAnsi"/>
          <w:sz w:val="24"/>
          <w:szCs w:val="24"/>
          <w:lang w:val="es-MX"/>
        </w:rPr>
      </w:pPr>
      <w:r w:rsidRPr="00015E41">
        <w:rPr>
          <w:rFonts w:eastAsiaTheme="majorEastAsia" w:cstheme="minorHAnsi"/>
          <w:b/>
          <w:bCs/>
          <w:sz w:val="24"/>
          <w:szCs w:val="24"/>
          <w:lang w:val="es-MX"/>
        </w:rPr>
        <w:t>Descripción:</w:t>
      </w:r>
      <w:r w:rsidRPr="00015E41">
        <w:rPr>
          <w:rFonts w:cstheme="minorHAnsi"/>
          <w:sz w:val="24"/>
          <w:szCs w:val="24"/>
          <w:lang w:val="es-MX"/>
        </w:rPr>
        <w:br/>
        <w:t xml:space="preserve">Este módulo examina los movimientos de resistencia en Sudamérica y el Caribe, entre 2014 y 2024. Explora diferentes estrategias de resistencia a las estructuras coloniales y poscoloniales, que han moldeado las identidades y las luchas de estos territorios. El módulo considera distintos géneros y medios – poesía, performance, redes sociales – para trazar una genealogía de la resistencia, destacando tanto los logros como las barreras enfrentadas por estos movimientos. Además, se estudian las repercusiones de la resistencia en la creación de una identidad cultural autónoma y en la promoción de la justicia social. </w:t>
      </w:r>
    </w:p>
    <w:p w14:paraId="51C95E2E" w14:textId="77777777" w:rsidR="00C41913" w:rsidRPr="00015E41" w:rsidRDefault="00C41913" w:rsidP="00C41913">
      <w:pPr>
        <w:rPr>
          <w:rFonts w:cstheme="minorHAnsi"/>
          <w:sz w:val="24"/>
          <w:szCs w:val="24"/>
          <w:lang w:val="es-MX"/>
        </w:rPr>
      </w:pPr>
    </w:p>
    <w:p w14:paraId="352EEAC5" w14:textId="77777777" w:rsidR="00C41913" w:rsidRPr="00015E41" w:rsidRDefault="00C41913" w:rsidP="00C41913">
      <w:pPr>
        <w:pStyle w:val="NormalWeb"/>
        <w:rPr>
          <w:rFonts w:asciiTheme="minorHAnsi" w:hAnsiTheme="minorHAnsi" w:cstheme="minorHAnsi"/>
        </w:rPr>
      </w:pPr>
      <w:r w:rsidRPr="00015E41">
        <w:rPr>
          <w:rStyle w:val="Strong"/>
          <w:rFonts w:asciiTheme="minorHAnsi" w:eastAsiaTheme="majorEastAsia" w:hAnsiTheme="minorHAnsi" w:cstheme="minorHAnsi"/>
        </w:rPr>
        <w:lastRenderedPageBreak/>
        <w:t>Objetivos del Curso:</w:t>
      </w:r>
    </w:p>
    <w:p w14:paraId="63F15C29" w14:textId="77777777" w:rsidR="00C41913" w:rsidRPr="00015E41" w:rsidRDefault="00C41913" w:rsidP="00C41913">
      <w:pPr>
        <w:numPr>
          <w:ilvl w:val="0"/>
          <w:numId w:val="16"/>
        </w:numPr>
        <w:spacing w:before="100" w:beforeAutospacing="1" w:after="100" w:afterAutospacing="1" w:line="240" w:lineRule="auto"/>
        <w:rPr>
          <w:rFonts w:cstheme="minorHAnsi"/>
          <w:sz w:val="24"/>
          <w:szCs w:val="24"/>
          <w:lang w:val="es-MX"/>
        </w:rPr>
      </w:pPr>
      <w:r w:rsidRPr="00015E41">
        <w:rPr>
          <w:rFonts w:cstheme="minorHAnsi"/>
          <w:sz w:val="24"/>
          <w:szCs w:val="24"/>
          <w:lang w:val="es-MX"/>
        </w:rPr>
        <w:t>Analizar algunos movimientos de resistencia en Sudamérica y el Caribe entre 2014 y 2024, examinando sus causas, desarrollos y efectos en el contexto de las estructuras coloniales y poscoloniales.</w:t>
      </w:r>
    </w:p>
    <w:p w14:paraId="3D696D82" w14:textId="77777777" w:rsidR="00C41913" w:rsidRPr="00015E41" w:rsidRDefault="00C41913" w:rsidP="00C41913">
      <w:pPr>
        <w:numPr>
          <w:ilvl w:val="0"/>
          <w:numId w:val="16"/>
        </w:numPr>
        <w:spacing w:before="100" w:beforeAutospacing="1" w:after="100" w:afterAutospacing="1" w:line="240" w:lineRule="auto"/>
        <w:rPr>
          <w:rFonts w:cstheme="minorHAnsi"/>
          <w:sz w:val="24"/>
          <w:szCs w:val="24"/>
          <w:lang w:val="es-MX"/>
        </w:rPr>
      </w:pPr>
      <w:r w:rsidRPr="00015E41">
        <w:rPr>
          <w:rFonts w:cstheme="minorHAnsi"/>
          <w:sz w:val="24"/>
          <w:szCs w:val="24"/>
          <w:lang w:val="es-MX"/>
        </w:rPr>
        <w:t>Explorar las estrategias y medios de resistencia contemporáneos, como la poesía, el performance y las redes sociales, para entender cómo han ayudado a construir una narrativa de identidad y justicia social en la región.</w:t>
      </w:r>
    </w:p>
    <w:p w14:paraId="109ADB30" w14:textId="77777777" w:rsidR="00C41913" w:rsidRPr="00015E41" w:rsidRDefault="00C41913" w:rsidP="00C41913">
      <w:pPr>
        <w:numPr>
          <w:ilvl w:val="0"/>
          <w:numId w:val="16"/>
        </w:numPr>
        <w:spacing w:before="100" w:beforeAutospacing="1" w:after="100" w:afterAutospacing="1" w:line="240" w:lineRule="auto"/>
        <w:rPr>
          <w:rFonts w:cstheme="minorHAnsi"/>
          <w:sz w:val="24"/>
          <w:szCs w:val="24"/>
          <w:lang w:val="es-MX"/>
        </w:rPr>
      </w:pPr>
      <w:r w:rsidRPr="00015E41">
        <w:rPr>
          <w:rFonts w:cstheme="minorHAnsi"/>
          <w:sz w:val="24"/>
          <w:szCs w:val="24"/>
          <w:lang w:val="es-MX"/>
        </w:rPr>
        <w:t>Reflexionar sobre las continuidades y cambios en las tácticas de resistencia actuales, destacando los desafíos y logros alcanzados en la promoción de una identidad cultural autónoma y en la lucha por la equidad social.</w:t>
      </w:r>
    </w:p>
    <w:p w14:paraId="1FD77471" w14:textId="77777777" w:rsidR="00C41913" w:rsidRPr="00015E41" w:rsidRDefault="00C41913" w:rsidP="00C41913">
      <w:pPr>
        <w:pStyle w:val="NormalWeb"/>
        <w:rPr>
          <w:rFonts w:asciiTheme="minorHAnsi" w:hAnsiTheme="minorHAnsi" w:cstheme="minorHAnsi"/>
        </w:rPr>
      </w:pPr>
      <w:r w:rsidRPr="00015E41">
        <w:rPr>
          <w:rStyle w:val="Strong"/>
          <w:rFonts w:asciiTheme="minorHAnsi" w:eastAsiaTheme="majorEastAsia" w:hAnsiTheme="minorHAnsi" w:cstheme="minorHAnsi"/>
        </w:rPr>
        <w:t>Productos del Aprendizaje:</w:t>
      </w:r>
    </w:p>
    <w:p w14:paraId="279AC8C7" w14:textId="77777777" w:rsidR="00C41913" w:rsidRPr="00015E41" w:rsidRDefault="00C41913" w:rsidP="00C41913">
      <w:pPr>
        <w:numPr>
          <w:ilvl w:val="0"/>
          <w:numId w:val="17"/>
        </w:numPr>
        <w:spacing w:before="100" w:beforeAutospacing="1" w:after="100" w:afterAutospacing="1" w:line="240" w:lineRule="auto"/>
        <w:rPr>
          <w:rFonts w:cstheme="minorHAnsi"/>
          <w:sz w:val="24"/>
          <w:szCs w:val="24"/>
          <w:lang w:val="es-MX"/>
        </w:rPr>
      </w:pPr>
      <w:r w:rsidRPr="00015E41">
        <w:rPr>
          <w:rFonts w:cstheme="minorHAnsi"/>
          <w:sz w:val="24"/>
          <w:szCs w:val="24"/>
          <w:lang w:val="es-MX"/>
        </w:rPr>
        <w:t>Los estudiantes serán capaces de identificar y contextualizar los movimientos de resistencia más relevantes entre 2014 y 2024, analizando sus principales causas y su impacto en la cultura y sociedad de Sudamérica y el Caribe.</w:t>
      </w:r>
    </w:p>
    <w:p w14:paraId="781536D5" w14:textId="77777777" w:rsidR="00C41913" w:rsidRPr="00015E41" w:rsidRDefault="00C41913" w:rsidP="00C41913">
      <w:pPr>
        <w:numPr>
          <w:ilvl w:val="0"/>
          <w:numId w:val="17"/>
        </w:numPr>
        <w:spacing w:before="100" w:beforeAutospacing="1" w:after="100" w:afterAutospacing="1" w:line="240" w:lineRule="auto"/>
        <w:rPr>
          <w:rFonts w:cstheme="minorHAnsi"/>
          <w:sz w:val="24"/>
          <w:szCs w:val="24"/>
          <w:lang w:val="es-MX"/>
        </w:rPr>
      </w:pPr>
      <w:r w:rsidRPr="00015E41">
        <w:rPr>
          <w:rFonts w:cstheme="minorHAnsi"/>
          <w:sz w:val="24"/>
          <w:szCs w:val="24"/>
          <w:lang w:val="es-MX"/>
        </w:rPr>
        <w:t>Los estudiantes desarrollarán competencias para integrar temas de resistencia y justicia social en sus prácticas pedagógicas, creando lecciones que aborden estas realidades contemporáneas de manera crítica y significativa.</w:t>
      </w:r>
    </w:p>
    <w:p w14:paraId="60E58097" w14:textId="77777777" w:rsidR="00C41913" w:rsidRPr="00015E41" w:rsidRDefault="00C41913" w:rsidP="00C41913">
      <w:pPr>
        <w:numPr>
          <w:ilvl w:val="0"/>
          <w:numId w:val="17"/>
        </w:numPr>
        <w:spacing w:before="100" w:beforeAutospacing="1" w:after="100" w:afterAutospacing="1" w:line="240" w:lineRule="auto"/>
        <w:rPr>
          <w:rFonts w:cstheme="minorHAnsi"/>
          <w:sz w:val="24"/>
          <w:szCs w:val="24"/>
          <w:lang w:val="es-MX"/>
        </w:rPr>
      </w:pPr>
      <w:r w:rsidRPr="00015E41">
        <w:rPr>
          <w:rFonts w:cstheme="minorHAnsi"/>
          <w:sz w:val="24"/>
          <w:szCs w:val="24"/>
          <w:lang w:val="es-MX"/>
        </w:rPr>
        <w:t>Los alumnos aprenderán a utilizar diversas manifestaciones culturales, como la poesía y el performance, para enseñar sobre la resistencia y la construcción de identidad en Latinoamérica, promoviendo una educación que impulse la conciencia social y el entendimiento profundo de las problemáticas actuales.</w:t>
      </w:r>
    </w:p>
    <w:p w14:paraId="4F7D9158" w14:textId="279DE802" w:rsidR="002B02D4" w:rsidRPr="00C375D3" w:rsidRDefault="3C84FA22" w:rsidP="71BBF0C2">
      <w:pPr>
        <w:rPr>
          <w:rFonts w:eastAsia="Calibri"/>
          <w:b/>
          <w:bCs/>
          <w:color w:val="201F1E"/>
          <w:sz w:val="24"/>
          <w:szCs w:val="24"/>
          <w:lang w:val="es-ES"/>
        </w:rPr>
      </w:pPr>
      <w:r w:rsidRPr="71BBF0C2">
        <w:rPr>
          <w:rFonts w:eastAsia="Calibri"/>
          <w:b/>
          <w:bCs/>
          <w:color w:val="201F1E"/>
          <w:sz w:val="24"/>
          <w:szCs w:val="24"/>
          <w:lang w:val="es-ES"/>
        </w:rPr>
        <w:t xml:space="preserve">Módulo </w:t>
      </w:r>
      <w:r w:rsidR="4A6EE56E" w:rsidRPr="71BBF0C2">
        <w:rPr>
          <w:rFonts w:eastAsia="Calibri"/>
          <w:b/>
          <w:bCs/>
          <w:color w:val="201F1E"/>
          <w:sz w:val="24"/>
          <w:szCs w:val="24"/>
          <w:lang w:val="es-ES"/>
        </w:rPr>
        <w:t>3</w:t>
      </w:r>
      <w:r w:rsidRPr="71BBF0C2">
        <w:rPr>
          <w:rFonts w:eastAsia="Calibri"/>
          <w:b/>
          <w:bCs/>
          <w:color w:val="201F1E"/>
          <w:sz w:val="24"/>
          <w:szCs w:val="24"/>
          <w:lang w:val="es-ES"/>
        </w:rPr>
        <w:t xml:space="preserve">:  </w:t>
      </w:r>
      <w:r w:rsidR="372177BE" w:rsidRPr="71BBF0C2">
        <w:rPr>
          <w:rFonts w:ascii="SimSun" w:eastAsia="SimSun" w:hAnsi="SimSun" w:cs="SimSun"/>
          <w:color w:val="000000" w:themeColor="text1"/>
          <w:sz w:val="24"/>
          <w:szCs w:val="24"/>
          <w:lang w:val="es-ES"/>
        </w:rPr>
        <w:t>東西</w:t>
      </w:r>
      <w:r w:rsidR="372177BE" w:rsidRPr="0019571C">
        <w:rPr>
          <w:rFonts w:ascii="Times New Roman" w:eastAsia="Times New Roman" w:hAnsi="Times New Roman" w:cs="Times New Roman"/>
          <w:color w:val="000000" w:themeColor="text1"/>
          <w:sz w:val="24"/>
          <w:szCs w:val="24"/>
          <w:lang w:val="es-MX"/>
        </w:rPr>
        <w:t>:</w:t>
      </w:r>
      <w:r w:rsidR="372177BE" w:rsidRPr="0019571C">
        <w:rPr>
          <w:rFonts w:ascii="Times New Roman" w:eastAsia="Times New Roman" w:hAnsi="Times New Roman" w:cs="Times New Roman"/>
          <w:b/>
          <w:bCs/>
          <w:color w:val="000000" w:themeColor="text1"/>
          <w:sz w:val="24"/>
          <w:szCs w:val="24"/>
          <w:lang w:val="es-MX"/>
        </w:rPr>
        <w:t xml:space="preserve"> Asiahispanismos</w:t>
      </w:r>
    </w:p>
    <w:p w14:paraId="05C2DC97" w14:textId="7C454F60" w:rsidR="00F714A6" w:rsidRPr="0019571C" w:rsidRDefault="3C84FA22" w:rsidP="71BBF0C2">
      <w:pPr>
        <w:rPr>
          <w:sz w:val="24"/>
          <w:szCs w:val="24"/>
          <w:lang w:val="es-MX"/>
        </w:rPr>
      </w:pPr>
      <w:r w:rsidRPr="71BBF0C2">
        <w:rPr>
          <w:rFonts w:eastAsia="Calibri"/>
          <w:b/>
          <w:bCs/>
          <w:color w:val="201F1E"/>
          <w:sz w:val="24"/>
          <w:szCs w:val="24"/>
          <w:lang w:val="es-ES"/>
        </w:rPr>
        <w:t xml:space="preserve">Profesora: </w:t>
      </w:r>
      <w:r w:rsidRPr="71BBF0C2">
        <w:rPr>
          <w:rFonts w:eastAsia="Calibri"/>
          <w:color w:val="201F1E"/>
          <w:sz w:val="24"/>
          <w:szCs w:val="24"/>
          <w:lang w:val="es-ES"/>
        </w:rPr>
        <w:t xml:space="preserve"> </w:t>
      </w:r>
      <w:r w:rsidR="29360CA9" w:rsidRPr="71BBF0C2">
        <w:rPr>
          <w:rFonts w:eastAsia="Calibri"/>
          <w:color w:val="201F1E"/>
          <w:sz w:val="24"/>
          <w:szCs w:val="24"/>
          <w:lang w:val="es-ES"/>
        </w:rPr>
        <w:t>Noemí Martín-Santo</w:t>
      </w:r>
    </w:p>
    <w:p w14:paraId="59C5B614" w14:textId="7699439B" w:rsidR="00F714A6" w:rsidRPr="0019571C" w:rsidRDefault="3E4EA822" w:rsidP="0019571C">
      <w:pPr>
        <w:spacing w:line="307" w:lineRule="auto"/>
        <w:ind w:left="-20" w:right="-20"/>
        <w:rPr>
          <w:lang w:val="es-MX"/>
        </w:rPr>
      </w:pPr>
      <w:r w:rsidRPr="0019571C">
        <w:rPr>
          <w:rFonts w:ascii="Times New Roman" w:eastAsia="Times New Roman" w:hAnsi="Times New Roman" w:cs="Times New Roman"/>
          <w:color w:val="22372B"/>
          <w:sz w:val="24"/>
          <w:szCs w:val="24"/>
          <w:lang w:val="es-MX"/>
        </w:rPr>
        <w:t xml:space="preserve">Este curso explorará la formación de la identidad y las experiencias de las culturas y sujetos pertenecientes a los mundos asiáticos e hispánicos. Se estudiarán las experiencias de las personas asiáticas en las múltiples culturas entre Eurasia y las Américas. </w:t>
      </w:r>
    </w:p>
    <w:p w14:paraId="6FA57D8C" w14:textId="19CEF5F9" w:rsidR="00F714A6" w:rsidRPr="0019571C" w:rsidRDefault="3E4EA822" w:rsidP="0019571C">
      <w:pPr>
        <w:ind w:left="-20" w:right="-20"/>
        <w:rPr>
          <w:lang w:val="es-MX"/>
        </w:rPr>
      </w:pPr>
      <w:r w:rsidRPr="0019571C">
        <w:rPr>
          <w:rFonts w:ascii="Times New Roman" w:eastAsia="Times New Roman" w:hAnsi="Times New Roman" w:cs="Times New Roman"/>
          <w:b/>
          <w:bCs/>
          <w:sz w:val="24"/>
          <w:szCs w:val="24"/>
          <w:lang w:val="es-MX"/>
        </w:rPr>
        <w:t>Objetivos del curso:</w:t>
      </w:r>
    </w:p>
    <w:p w14:paraId="5AD951E2" w14:textId="3EEB6DF8" w:rsidR="00F714A6" w:rsidRPr="0019571C" w:rsidRDefault="3E4EA822" w:rsidP="4784A738">
      <w:pPr>
        <w:pStyle w:val="ListParagraph"/>
        <w:numPr>
          <w:ilvl w:val="0"/>
          <w:numId w:val="14"/>
        </w:numPr>
        <w:spacing w:line="240" w:lineRule="auto"/>
        <w:ind w:right="-14"/>
        <w:rPr>
          <w:lang w:val="es-MX"/>
        </w:rPr>
      </w:pPr>
      <w:r w:rsidRPr="4784A738">
        <w:rPr>
          <w:rFonts w:ascii="Times New Roman" w:eastAsia="Times New Roman" w:hAnsi="Times New Roman" w:cs="Times New Roman"/>
          <w:sz w:val="24"/>
          <w:szCs w:val="24"/>
          <w:lang w:val="es-MX"/>
        </w:rPr>
        <w:t>Conocer las experiencias de las personas asiahispánicas.</w:t>
      </w:r>
    </w:p>
    <w:p w14:paraId="1AD11452" w14:textId="12ECA01B" w:rsidR="00F714A6" w:rsidRPr="0019571C" w:rsidRDefault="3E4EA822" w:rsidP="4784A738">
      <w:pPr>
        <w:pStyle w:val="ListParagraph"/>
        <w:numPr>
          <w:ilvl w:val="0"/>
          <w:numId w:val="14"/>
        </w:numPr>
        <w:spacing w:line="240" w:lineRule="auto"/>
        <w:ind w:right="-14"/>
        <w:rPr>
          <w:lang w:val="es-MX"/>
        </w:rPr>
      </w:pPr>
      <w:r w:rsidRPr="4784A738">
        <w:rPr>
          <w:rFonts w:ascii="Times New Roman" w:eastAsia="Times New Roman" w:hAnsi="Times New Roman" w:cs="Times New Roman"/>
          <w:sz w:val="24"/>
          <w:szCs w:val="24"/>
          <w:lang w:val="es-MX"/>
        </w:rPr>
        <w:t>Estudiar las diferencias culturales entre las identidades multiculturales de las diásporas asiáticas.</w:t>
      </w:r>
    </w:p>
    <w:p w14:paraId="571C0278" w14:textId="05F88015" w:rsidR="00F714A6" w:rsidRPr="00471EF7" w:rsidRDefault="3E4EA822" w:rsidP="00471EF7">
      <w:pPr>
        <w:pStyle w:val="ListParagraph"/>
        <w:numPr>
          <w:ilvl w:val="0"/>
          <w:numId w:val="14"/>
        </w:numPr>
        <w:spacing w:line="240" w:lineRule="auto"/>
        <w:ind w:right="-14"/>
        <w:rPr>
          <w:lang w:val="es-MX"/>
        </w:rPr>
      </w:pPr>
      <w:r w:rsidRPr="00471EF7">
        <w:rPr>
          <w:rFonts w:ascii="Times New Roman" w:eastAsia="Times New Roman" w:hAnsi="Times New Roman" w:cs="Times New Roman"/>
          <w:sz w:val="24"/>
          <w:szCs w:val="24"/>
          <w:lang w:val="es-MX"/>
        </w:rPr>
        <w:t>Desarrollar una lección basándose en tareas y proyectos digitales y analógicos.</w:t>
      </w:r>
    </w:p>
    <w:p w14:paraId="4F9DBA5E" w14:textId="12B4A262" w:rsidR="00F714A6" w:rsidRPr="0019571C" w:rsidRDefault="00F714A6" w:rsidP="00471EF7">
      <w:pPr>
        <w:spacing w:line="240" w:lineRule="auto"/>
        <w:ind w:left="-14" w:right="-14" w:firstLine="60"/>
        <w:contextualSpacing/>
        <w:rPr>
          <w:lang w:val="es-MX"/>
        </w:rPr>
      </w:pPr>
    </w:p>
    <w:p w14:paraId="5CF94F1A" w14:textId="303DF155" w:rsidR="00F714A6" w:rsidRPr="0019571C" w:rsidRDefault="3E4EA822" w:rsidP="0019571C">
      <w:pPr>
        <w:spacing w:line="240" w:lineRule="auto"/>
        <w:ind w:left="-14" w:right="-14"/>
        <w:contextualSpacing/>
        <w:rPr>
          <w:lang w:val="es-MX"/>
        </w:rPr>
      </w:pPr>
      <w:r w:rsidRPr="0019571C">
        <w:rPr>
          <w:rFonts w:ascii="Times New Roman" w:eastAsia="Times New Roman" w:hAnsi="Times New Roman" w:cs="Times New Roman"/>
          <w:b/>
          <w:bCs/>
          <w:sz w:val="24"/>
          <w:szCs w:val="24"/>
          <w:lang w:val="es-MX"/>
        </w:rPr>
        <w:t>Productos de aprendizaje.</w:t>
      </w:r>
    </w:p>
    <w:p w14:paraId="193BA301" w14:textId="08076E1D" w:rsidR="00F714A6" w:rsidRPr="0019571C" w:rsidRDefault="3E4EA822" w:rsidP="0019571C">
      <w:pPr>
        <w:spacing w:line="240" w:lineRule="auto"/>
        <w:ind w:left="-14" w:right="-14"/>
        <w:contextualSpacing/>
        <w:rPr>
          <w:lang w:val="es-MX"/>
        </w:rPr>
      </w:pPr>
      <w:r w:rsidRPr="0019571C">
        <w:rPr>
          <w:rFonts w:ascii="Times New Roman" w:eastAsia="Times New Roman" w:hAnsi="Times New Roman" w:cs="Times New Roman"/>
          <w:b/>
          <w:bCs/>
          <w:sz w:val="24"/>
          <w:szCs w:val="24"/>
          <w:lang w:val="es-MX"/>
        </w:rPr>
        <w:t xml:space="preserve"> </w:t>
      </w:r>
    </w:p>
    <w:p w14:paraId="0DA7915A" w14:textId="1F0F41C3" w:rsidR="00F714A6" w:rsidRPr="0019571C" w:rsidRDefault="3E4EA822" w:rsidP="0019571C">
      <w:pPr>
        <w:pStyle w:val="ListParagraph"/>
        <w:numPr>
          <w:ilvl w:val="0"/>
          <w:numId w:val="12"/>
        </w:numPr>
        <w:spacing w:line="240" w:lineRule="auto"/>
        <w:ind w:right="-14"/>
        <w:rPr>
          <w:lang w:val="es-MX"/>
        </w:rPr>
      </w:pPr>
      <w:r w:rsidRPr="0019571C">
        <w:rPr>
          <w:rFonts w:ascii="Times New Roman" w:eastAsia="Times New Roman" w:hAnsi="Times New Roman" w:cs="Times New Roman"/>
          <w:color w:val="22372B"/>
          <w:sz w:val="24"/>
          <w:szCs w:val="24"/>
          <w:lang w:val="es-MX"/>
        </w:rPr>
        <w:t xml:space="preserve">Los estudiantes aprenderán cómo las representaciones culturales revelan las ideas sobre identidad, pertenencia, clase y ciudadanía. </w:t>
      </w:r>
    </w:p>
    <w:p w14:paraId="39B5554B" w14:textId="1E19AD3E" w:rsidR="00F714A6" w:rsidRPr="0019571C" w:rsidRDefault="3E4EA822" w:rsidP="0019571C">
      <w:pPr>
        <w:pStyle w:val="ListParagraph"/>
        <w:numPr>
          <w:ilvl w:val="0"/>
          <w:numId w:val="12"/>
        </w:numPr>
        <w:spacing w:line="240" w:lineRule="auto"/>
        <w:ind w:right="-14"/>
        <w:rPr>
          <w:lang w:val="es-MX"/>
        </w:rPr>
      </w:pPr>
      <w:r w:rsidRPr="0019571C">
        <w:rPr>
          <w:rFonts w:ascii="Times New Roman" w:eastAsia="Times New Roman" w:hAnsi="Times New Roman" w:cs="Times New Roman"/>
          <w:color w:val="202124"/>
          <w:sz w:val="24"/>
          <w:szCs w:val="24"/>
          <w:lang w:val="es-MX"/>
        </w:rPr>
        <w:lastRenderedPageBreak/>
        <w:t xml:space="preserve">Los alumnos trabajarán con contenidos digitales y analógicos creados por historias escritas por autores de la diáspora asiática y sobre migrantes y expatriados hispánicos en Asia. </w:t>
      </w:r>
    </w:p>
    <w:p w14:paraId="63B63D98" w14:textId="4138F30D" w:rsidR="0019571C" w:rsidRPr="007516EA" w:rsidRDefault="3E4EA822" w:rsidP="71BBF0C2">
      <w:pPr>
        <w:pStyle w:val="ListParagraph"/>
        <w:numPr>
          <w:ilvl w:val="0"/>
          <w:numId w:val="12"/>
        </w:numPr>
        <w:spacing w:line="307" w:lineRule="auto"/>
        <w:ind w:right="-20"/>
        <w:rPr>
          <w:lang w:val="es-MX"/>
        </w:rPr>
      </w:pPr>
      <w:r w:rsidRPr="0019571C">
        <w:rPr>
          <w:rFonts w:ascii="Times New Roman" w:eastAsia="Times New Roman" w:hAnsi="Times New Roman" w:cs="Times New Roman"/>
          <w:color w:val="202124"/>
          <w:sz w:val="24"/>
          <w:szCs w:val="24"/>
          <w:lang w:val="es-MX"/>
        </w:rPr>
        <w:t>Los alumnos estudiarán a través de una lente interseccional cómo los temas de inmigración, familia, comunidad, sexualidad, ecología, globalización y movimientos sociales afectan específicamente a los asiahispanos.</w:t>
      </w:r>
    </w:p>
    <w:p w14:paraId="2A64CCE2" w14:textId="0B3F3F39" w:rsidR="00F6535E" w:rsidRPr="00F714A6" w:rsidRDefault="00F6535E" w:rsidP="33AFD32F">
      <w:pPr>
        <w:pStyle w:val="NormalWeb"/>
        <w:shd w:val="clear" w:color="auto" w:fill="FFFFFF" w:themeFill="background1"/>
        <w:spacing w:before="0" w:after="0" w:line="259" w:lineRule="auto"/>
        <w:rPr>
          <w:rFonts w:asciiTheme="minorHAnsi" w:hAnsiTheme="minorHAnsi" w:cstheme="minorHAnsi"/>
          <w:b/>
          <w:color w:val="201F1E"/>
          <w:lang w:val="es-MX"/>
        </w:rPr>
      </w:pPr>
      <w:r w:rsidRPr="00F714A6">
        <w:rPr>
          <w:rFonts w:asciiTheme="minorHAnsi" w:hAnsiTheme="minorHAnsi" w:cstheme="minorBidi"/>
          <w:b/>
          <w:lang w:val="es-MX"/>
        </w:rPr>
        <w:t xml:space="preserve">Módulo </w:t>
      </w:r>
      <w:r w:rsidR="6C3D079A" w:rsidRPr="00F714A6">
        <w:rPr>
          <w:rFonts w:asciiTheme="minorHAnsi" w:hAnsiTheme="minorHAnsi" w:cstheme="minorBidi"/>
          <w:b/>
          <w:lang w:val="es-MX"/>
        </w:rPr>
        <w:t>4</w:t>
      </w:r>
      <w:r w:rsidRPr="00F714A6">
        <w:rPr>
          <w:rFonts w:asciiTheme="minorHAnsi" w:hAnsiTheme="minorHAnsi" w:cstheme="minorBidi"/>
          <w:b/>
          <w:lang w:val="es-MX"/>
        </w:rPr>
        <w:t xml:space="preserve">: </w:t>
      </w:r>
      <w:r w:rsidR="46C8CA02" w:rsidRPr="00F714A6">
        <w:rPr>
          <w:rFonts w:asciiTheme="minorHAnsi" w:hAnsiTheme="minorHAnsi" w:cstheme="minorHAnsi"/>
          <w:b/>
          <w:color w:val="201F1E"/>
          <w:lang w:val="es-MX"/>
        </w:rPr>
        <w:t>Las culturas indígenas en Mesoamérica y el Caribe</w:t>
      </w:r>
    </w:p>
    <w:p w14:paraId="14D7D194" w14:textId="3FD6BDA5" w:rsidR="00F6535E" w:rsidRPr="003127FF" w:rsidRDefault="7F33F072" w:rsidP="33AFD32F">
      <w:pPr>
        <w:pStyle w:val="NormalWeb"/>
        <w:rPr>
          <w:rFonts w:asciiTheme="minorHAnsi" w:hAnsiTheme="minorHAnsi" w:cstheme="minorHAnsi"/>
          <w:color w:val="1E1E1C"/>
          <w:lang w:val="es-MX"/>
        </w:rPr>
      </w:pPr>
      <w:r w:rsidRPr="003127FF">
        <w:rPr>
          <w:rFonts w:asciiTheme="minorHAnsi" w:hAnsiTheme="minorHAnsi" w:cstheme="minorHAnsi"/>
          <w:b/>
          <w:bCs/>
          <w:color w:val="1E1E1C"/>
          <w:lang w:val="es-ES"/>
        </w:rPr>
        <w:t>Profesor</w:t>
      </w:r>
      <w:r w:rsidR="00F714A6">
        <w:rPr>
          <w:rFonts w:asciiTheme="minorHAnsi" w:hAnsiTheme="minorHAnsi" w:cstheme="minorHAnsi"/>
          <w:b/>
          <w:bCs/>
          <w:color w:val="1E1E1C"/>
          <w:lang w:val="es-ES"/>
        </w:rPr>
        <w:t>a</w:t>
      </w:r>
      <w:r w:rsidRPr="003127FF">
        <w:rPr>
          <w:rFonts w:asciiTheme="minorHAnsi" w:hAnsiTheme="minorHAnsi" w:cstheme="minorHAnsi"/>
          <w:b/>
          <w:bCs/>
          <w:color w:val="1E1E1C"/>
          <w:lang w:val="es-ES"/>
        </w:rPr>
        <w:t xml:space="preserve">: Jessica Rutherford </w:t>
      </w:r>
    </w:p>
    <w:p w14:paraId="350C27DD" w14:textId="64CF22BE" w:rsidR="00F6535E" w:rsidRPr="003127FF" w:rsidRDefault="7F33F072" w:rsidP="33AFD32F">
      <w:pPr>
        <w:pStyle w:val="NormalWeb"/>
        <w:rPr>
          <w:rFonts w:asciiTheme="minorHAnsi" w:hAnsiTheme="minorHAnsi" w:cstheme="minorHAnsi"/>
          <w:color w:val="1E1E1C"/>
          <w:lang w:val="es-MX"/>
        </w:rPr>
      </w:pPr>
      <w:r w:rsidRPr="003127FF">
        <w:rPr>
          <w:rFonts w:asciiTheme="minorHAnsi" w:hAnsiTheme="minorHAnsi" w:cstheme="minorHAnsi"/>
          <w:b/>
          <w:bCs/>
          <w:color w:val="1E1E1C"/>
          <w:lang w:val="es-ES"/>
        </w:rPr>
        <w:t xml:space="preserve">Descripción: </w:t>
      </w:r>
    </w:p>
    <w:p w14:paraId="7219725F" w14:textId="4E38F2A3" w:rsidR="00F6535E" w:rsidRPr="003127FF" w:rsidRDefault="7F33F072" w:rsidP="33AFD32F">
      <w:pPr>
        <w:pStyle w:val="NormalWeb"/>
        <w:rPr>
          <w:rFonts w:asciiTheme="minorHAnsi" w:eastAsia="TimesNewRomanPSMT" w:hAnsiTheme="minorHAnsi" w:cstheme="minorHAnsi"/>
          <w:color w:val="1E1E1C"/>
          <w:lang w:val="es-ES"/>
        </w:rPr>
      </w:pPr>
      <w:r w:rsidRPr="003127FF">
        <w:rPr>
          <w:rFonts w:asciiTheme="minorHAnsi" w:eastAsia="TimesNewRomanPSMT" w:hAnsiTheme="minorHAnsi" w:cstheme="minorHAnsi"/>
          <w:color w:val="1E1E1C"/>
          <w:lang w:val="es-ES"/>
        </w:rPr>
        <w:t xml:space="preserve">Este módulo se enfoca en la historia y las tradiciones indígenas en </w:t>
      </w:r>
      <w:r w:rsidR="72BE1E29" w:rsidRPr="003127FF">
        <w:rPr>
          <w:rFonts w:asciiTheme="minorHAnsi" w:eastAsia="TimesNewRomanPSMT" w:hAnsiTheme="minorHAnsi" w:cstheme="minorHAnsi"/>
          <w:color w:val="1E1E1C"/>
          <w:lang w:val="es-ES"/>
        </w:rPr>
        <w:t xml:space="preserve">Mesoamérica y el Caribe </w:t>
      </w:r>
      <w:r w:rsidR="0C8F1C25" w:rsidRPr="003127FF">
        <w:rPr>
          <w:rFonts w:asciiTheme="minorHAnsi" w:eastAsia="TimesNewRomanPSMT" w:hAnsiTheme="minorHAnsi" w:cstheme="minorHAnsi"/>
          <w:color w:val="1E1E1C"/>
          <w:lang w:val="es-ES"/>
        </w:rPr>
        <w:t>a través de un estudio de diversos géneros de producción literaria y cultural</w:t>
      </w:r>
      <w:r w:rsidRPr="003127FF">
        <w:rPr>
          <w:rFonts w:asciiTheme="minorHAnsi" w:eastAsia="TimesNewRomanPSMT" w:hAnsiTheme="minorHAnsi" w:cstheme="minorHAnsi"/>
          <w:color w:val="1E1E1C"/>
          <w:lang w:val="es-ES"/>
        </w:rPr>
        <w:t xml:space="preserve">. Empezamos por </w:t>
      </w:r>
      <w:r w:rsidR="06ACB7E3" w:rsidRPr="003127FF">
        <w:rPr>
          <w:rFonts w:asciiTheme="minorHAnsi" w:eastAsia="TimesNewRomanPSMT" w:hAnsiTheme="minorHAnsi" w:cstheme="minorHAnsi"/>
          <w:color w:val="1E1E1C"/>
          <w:lang w:val="es-ES"/>
        </w:rPr>
        <w:t xml:space="preserve">estudiar </w:t>
      </w:r>
      <w:r w:rsidRPr="003127FF">
        <w:rPr>
          <w:rFonts w:asciiTheme="minorHAnsi" w:eastAsia="TimesNewRomanPSMT" w:hAnsiTheme="minorHAnsi" w:cstheme="minorHAnsi"/>
          <w:color w:val="1E1E1C"/>
          <w:lang w:val="es-ES"/>
        </w:rPr>
        <w:t>las culturas indígenas en la época prehispánica. Luego, vemos el impacto del encuentro, tanto biológico como cultural, entre Europa y las Américas, con la llegada de los españoles en el siglo XVI. Por fin, analizamos prácticas y productos culturales contemporáneos para destacar la</w:t>
      </w:r>
      <w:r w:rsidR="3A7C9D52" w:rsidRPr="003127FF">
        <w:rPr>
          <w:rFonts w:asciiTheme="minorHAnsi" w:eastAsia="TimesNewRomanPSMT" w:hAnsiTheme="minorHAnsi" w:cstheme="minorHAnsi"/>
          <w:color w:val="1E1E1C"/>
          <w:lang w:val="es-ES"/>
        </w:rPr>
        <w:t xml:space="preserve"> historia profunda de esas</w:t>
      </w:r>
      <w:r w:rsidRPr="003127FF">
        <w:rPr>
          <w:rFonts w:asciiTheme="minorHAnsi" w:eastAsia="TimesNewRomanPSMT" w:hAnsiTheme="minorHAnsi" w:cstheme="minorHAnsi"/>
          <w:color w:val="1E1E1C"/>
          <w:lang w:val="es-ES"/>
        </w:rPr>
        <w:t xml:space="preserve"> culturas amerindias. A través de este módulo, se exploran cuestiones de mestizaje e identidad, prácticas y tradiciones populares y el impacto de la colonización en las Américas. </w:t>
      </w:r>
    </w:p>
    <w:p w14:paraId="52577E25" w14:textId="0D20E764" w:rsidR="00F6535E" w:rsidRPr="003127FF" w:rsidRDefault="7F33F072" w:rsidP="33AFD32F">
      <w:pPr>
        <w:pStyle w:val="NormalWeb"/>
        <w:rPr>
          <w:rFonts w:asciiTheme="minorHAnsi" w:eastAsia="TimesNewRomanPSMT" w:hAnsiTheme="minorHAnsi" w:cstheme="minorHAnsi"/>
          <w:color w:val="1E1E1C"/>
          <w:lang w:val="es-MX"/>
        </w:rPr>
      </w:pPr>
      <w:r w:rsidRPr="003127FF">
        <w:rPr>
          <w:rFonts w:asciiTheme="minorHAnsi" w:hAnsiTheme="minorHAnsi" w:cstheme="minorHAnsi"/>
          <w:b/>
          <w:bCs/>
          <w:color w:val="1E1E1C"/>
          <w:lang w:val="es-ES"/>
        </w:rPr>
        <w:t>Objetivos del Curso</w:t>
      </w:r>
      <w:r w:rsidRPr="003127FF">
        <w:rPr>
          <w:rFonts w:asciiTheme="minorHAnsi" w:eastAsia="TimesNewRomanPSMT" w:hAnsiTheme="minorHAnsi" w:cstheme="minorHAnsi"/>
          <w:color w:val="1E1E1C"/>
          <w:lang w:val="es-ES"/>
        </w:rPr>
        <w:t xml:space="preserve">: </w:t>
      </w:r>
    </w:p>
    <w:p w14:paraId="45B9A307" w14:textId="0BB61316" w:rsidR="00F6535E" w:rsidRPr="003127FF" w:rsidRDefault="7F33F072" w:rsidP="00471EF7">
      <w:pPr>
        <w:pStyle w:val="NormalWeb"/>
        <w:numPr>
          <w:ilvl w:val="0"/>
          <w:numId w:val="15"/>
        </w:numPr>
        <w:rPr>
          <w:rFonts w:asciiTheme="minorHAnsi" w:eastAsia="TimesNewRomanPSMT" w:hAnsiTheme="minorHAnsi" w:cstheme="minorHAnsi"/>
          <w:color w:val="1E1E1C"/>
          <w:lang w:val="es-ES"/>
        </w:rPr>
      </w:pPr>
      <w:r w:rsidRPr="003127FF">
        <w:rPr>
          <w:rFonts w:asciiTheme="minorHAnsi" w:eastAsia="TimesNewRomanPSMT" w:hAnsiTheme="minorHAnsi" w:cstheme="minorHAnsi"/>
          <w:color w:val="1E1E1C"/>
          <w:lang w:val="es-ES"/>
        </w:rPr>
        <w:t>Valorar cómo l</w:t>
      </w:r>
      <w:r w:rsidR="6CDBB9E7" w:rsidRPr="003127FF">
        <w:rPr>
          <w:rFonts w:asciiTheme="minorHAnsi" w:eastAsia="TimesNewRomanPSMT" w:hAnsiTheme="minorHAnsi" w:cstheme="minorHAnsi"/>
          <w:color w:val="1E1E1C"/>
          <w:lang w:val="es-ES"/>
        </w:rPr>
        <w:t>a historia</w:t>
      </w:r>
      <w:r w:rsidRPr="003127FF">
        <w:rPr>
          <w:rFonts w:asciiTheme="minorHAnsi" w:eastAsia="TimesNewRomanPSMT" w:hAnsiTheme="minorHAnsi" w:cstheme="minorHAnsi"/>
          <w:color w:val="1E1E1C"/>
          <w:lang w:val="es-ES"/>
        </w:rPr>
        <w:t xml:space="preserve"> prehispánic</w:t>
      </w:r>
      <w:r w:rsidR="0FE2E298" w:rsidRPr="003127FF">
        <w:rPr>
          <w:rFonts w:asciiTheme="minorHAnsi" w:eastAsia="TimesNewRomanPSMT" w:hAnsiTheme="minorHAnsi" w:cstheme="minorHAnsi"/>
          <w:color w:val="1E1E1C"/>
          <w:lang w:val="es-ES"/>
        </w:rPr>
        <w:t>a</w:t>
      </w:r>
      <w:r w:rsidRPr="003127FF">
        <w:rPr>
          <w:rFonts w:asciiTheme="minorHAnsi" w:eastAsia="TimesNewRomanPSMT" w:hAnsiTheme="minorHAnsi" w:cstheme="minorHAnsi"/>
          <w:color w:val="1E1E1C"/>
          <w:lang w:val="es-ES"/>
        </w:rPr>
        <w:t xml:space="preserve"> refleja una diversidad de identidades e influencias amerindias por </w:t>
      </w:r>
      <w:r w:rsidR="294EF924" w:rsidRPr="003127FF">
        <w:rPr>
          <w:rFonts w:asciiTheme="minorHAnsi" w:eastAsia="TimesNewRomanPSMT" w:hAnsiTheme="minorHAnsi" w:cstheme="minorHAnsi"/>
          <w:color w:val="1E1E1C"/>
          <w:lang w:val="es-ES"/>
        </w:rPr>
        <w:t>Mesoamérica y el Caribe</w:t>
      </w:r>
      <w:r w:rsidRPr="003127FF">
        <w:rPr>
          <w:rFonts w:asciiTheme="minorHAnsi" w:eastAsia="TimesNewRomanPSMT" w:hAnsiTheme="minorHAnsi" w:cstheme="minorHAnsi"/>
          <w:color w:val="1E1E1C"/>
          <w:lang w:val="es-ES"/>
        </w:rPr>
        <w:t>.</w:t>
      </w:r>
    </w:p>
    <w:p w14:paraId="54628C42" w14:textId="2146079A" w:rsidR="00F6535E" w:rsidRPr="003127FF" w:rsidRDefault="7F33F072" w:rsidP="00471EF7">
      <w:pPr>
        <w:pStyle w:val="NormalWeb"/>
        <w:numPr>
          <w:ilvl w:val="0"/>
          <w:numId w:val="15"/>
        </w:numPr>
        <w:rPr>
          <w:rFonts w:asciiTheme="minorHAnsi" w:eastAsia="TimesNewRomanPSMT" w:hAnsiTheme="minorHAnsi" w:cstheme="minorHAnsi"/>
          <w:color w:val="1E1E1C"/>
          <w:lang w:val="es-MX"/>
        </w:rPr>
      </w:pPr>
      <w:r w:rsidRPr="003127FF">
        <w:rPr>
          <w:rFonts w:asciiTheme="minorHAnsi" w:eastAsia="TimesNewRomanPSMT" w:hAnsiTheme="minorHAnsi" w:cstheme="minorHAnsi"/>
          <w:color w:val="1E1E1C"/>
          <w:lang w:val="es-ES"/>
        </w:rPr>
        <w:t xml:space="preserve">Examinar y practicar estrategias para incorporar lenguas y culturas indígenas en el </w:t>
      </w:r>
      <w:r w:rsidR="231E9054" w:rsidRPr="003127FF">
        <w:rPr>
          <w:rFonts w:asciiTheme="minorHAnsi" w:eastAsia="TimesNewRomanPSMT" w:hAnsiTheme="minorHAnsi" w:cstheme="minorHAnsi"/>
          <w:color w:val="1E1E1C"/>
          <w:lang w:val="es-ES"/>
        </w:rPr>
        <w:t xml:space="preserve">salón </w:t>
      </w:r>
      <w:r w:rsidRPr="003127FF">
        <w:rPr>
          <w:rFonts w:asciiTheme="minorHAnsi" w:eastAsia="TimesNewRomanPSMT" w:hAnsiTheme="minorHAnsi" w:cstheme="minorHAnsi"/>
          <w:color w:val="1E1E1C"/>
          <w:lang w:val="es-ES"/>
        </w:rPr>
        <w:t xml:space="preserve">de </w:t>
      </w:r>
      <w:r w:rsidR="3FE531DA" w:rsidRPr="003127FF">
        <w:rPr>
          <w:rFonts w:asciiTheme="minorHAnsi" w:eastAsia="TimesNewRomanPSMT" w:hAnsiTheme="minorHAnsi" w:cstheme="minorHAnsi"/>
          <w:color w:val="1E1E1C"/>
          <w:lang w:val="es-ES"/>
        </w:rPr>
        <w:t>clase</w:t>
      </w:r>
      <w:r w:rsidRPr="003127FF">
        <w:rPr>
          <w:rFonts w:asciiTheme="minorHAnsi" w:eastAsia="TimesNewRomanPSMT" w:hAnsiTheme="minorHAnsi" w:cstheme="minorHAnsi"/>
          <w:color w:val="1E1E1C"/>
          <w:lang w:val="es-ES"/>
        </w:rPr>
        <w:t xml:space="preserve">. </w:t>
      </w:r>
    </w:p>
    <w:p w14:paraId="5FF0AE0B" w14:textId="2E684F5E" w:rsidR="00F6535E" w:rsidRPr="003127FF" w:rsidRDefault="7F33F072" w:rsidP="33AFD32F">
      <w:pPr>
        <w:pStyle w:val="NormalWeb"/>
        <w:rPr>
          <w:rFonts w:asciiTheme="minorHAnsi" w:hAnsiTheme="minorHAnsi" w:cstheme="minorHAnsi"/>
          <w:color w:val="1E1E1C"/>
          <w:lang w:val="es-MX"/>
        </w:rPr>
      </w:pPr>
      <w:r w:rsidRPr="003127FF">
        <w:rPr>
          <w:rFonts w:asciiTheme="minorHAnsi" w:hAnsiTheme="minorHAnsi" w:cstheme="minorHAnsi"/>
          <w:b/>
          <w:bCs/>
          <w:color w:val="1E1E1C"/>
          <w:lang w:val="es-ES"/>
        </w:rPr>
        <w:t xml:space="preserve">Productos del aprendizaje: </w:t>
      </w:r>
    </w:p>
    <w:p w14:paraId="40F8EE49" w14:textId="140A32FF" w:rsidR="00F6535E" w:rsidRPr="003127FF" w:rsidRDefault="7F33F072" w:rsidP="0019571C">
      <w:pPr>
        <w:pStyle w:val="NormalWeb"/>
        <w:numPr>
          <w:ilvl w:val="0"/>
          <w:numId w:val="13"/>
        </w:numPr>
        <w:rPr>
          <w:rFonts w:asciiTheme="minorHAnsi" w:eastAsia="TimesNewRomanPSMT" w:hAnsiTheme="minorHAnsi" w:cstheme="minorHAnsi"/>
          <w:color w:val="000000" w:themeColor="text1"/>
          <w:lang w:val="es-ES"/>
        </w:rPr>
      </w:pPr>
      <w:r w:rsidRPr="003127FF">
        <w:rPr>
          <w:rFonts w:asciiTheme="minorHAnsi" w:eastAsia="TimesNewRomanPSMT" w:hAnsiTheme="minorHAnsi" w:cstheme="minorHAnsi"/>
          <w:color w:val="1E1E1C"/>
          <w:lang w:val="es-ES"/>
        </w:rPr>
        <w:t xml:space="preserve">Los alumnos </w:t>
      </w:r>
      <w:r w:rsidRPr="003127FF">
        <w:rPr>
          <w:rFonts w:asciiTheme="minorHAnsi" w:eastAsia="TimesNewRomanPSMT" w:hAnsiTheme="minorHAnsi" w:cstheme="minorHAnsi"/>
          <w:color w:val="000000" w:themeColor="text1"/>
          <w:lang w:val="es-ES"/>
        </w:rPr>
        <w:t xml:space="preserve">aprenderán a localizar </w:t>
      </w:r>
      <w:r w:rsidR="1B4421C2" w:rsidRPr="003127FF">
        <w:rPr>
          <w:rFonts w:asciiTheme="minorHAnsi" w:eastAsia="TimesNewRomanPSMT" w:hAnsiTheme="minorHAnsi" w:cstheme="minorHAnsi"/>
          <w:color w:val="000000" w:themeColor="text1"/>
          <w:lang w:val="es-ES"/>
        </w:rPr>
        <w:t>varios</w:t>
      </w:r>
      <w:r w:rsidR="00BD016E">
        <w:rPr>
          <w:rFonts w:asciiTheme="minorHAnsi" w:eastAsia="TimesNewRomanPSMT" w:hAnsiTheme="minorHAnsi" w:cstheme="minorHAnsi"/>
          <w:color w:val="000000" w:themeColor="text1"/>
          <w:lang w:val="es-ES"/>
        </w:rPr>
        <w:t xml:space="preserve"> </w:t>
      </w:r>
      <w:r w:rsidRPr="003127FF">
        <w:rPr>
          <w:rFonts w:asciiTheme="minorHAnsi" w:eastAsia="TimesNewRomanPSMT" w:hAnsiTheme="minorHAnsi" w:cstheme="minorHAnsi"/>
          <w:color w:val="000000" w:themeColor="text1"/>
          <w:lang w:val="es-ES"/>
        </w:rPr>
        <w:t xml:space="preserve">productos </w:t>
      </w:r>
      <w:r w:rsidR="7CD02BD8" w:rsidRPr="003127FF">
        <w:rPr>
          <w:rFonts w:asciiTheme="minorHAnsi" w:eastAsia="TimesNewRomanPSMT" w:hAnsiTheme="minorHAnsi" w:cstheme="minorHAnsi"/>
          <w:color w:val="000000" w:themeColor="text1"/>
          <w:lang w:val="es-ES"/>
        </w:rPr>
        <w:t>culturales</w:t>
      </w:r>
      <w:r w:rsidRPr="003127FF">
        <w:rPr>
          <w:rFonts w:asciiTheme="minorHAnsi" w:eastAsia="TimesNewRomanPSMT" w:hAnsiTheme="minorHAnsi" w:cstheme="minorHAnsi"/>
          <w:color w:val="000000" w:themeColor="text1"/>
          <w:lang w:val="es-ES"/>
        </w:rPr>
        <w:t xml:space="preserve"> e identificar las diversas influencias que se asocian con la historia </w:t>
      </w:r>
      <w:r w:rsidR="37C999BF" w:rsidRPr="003127FF">
        <w:rPr>
          <w:rFonts w:asciiTheme="minorHAnsi" w:eastAsia="TimesNewRomanPSMT" w:hAnsiTheme="minorHAnsi" w:cstheme="minorHAnsi"/>
          <w:color w:val="000000" w:themeColor="text1"/>
          <w:lang w:val="es-ES"/>
        </w:rPr>
        <w:t>indígena</w:t>
      </w:r>
      <w:r w:rsidRPr="003127FF">
        <w:rPr>
          <w:rFonts w:asciiTheme="minorHAnsi" w:eastAsia="TimesNewRomanPSMT" w:hAnsiTheme="minorHAnsi" w:cstheme="minorHAnsi"/>
          <w:color w:val="000000" w:themeColor="text1"/>
          <w:lang w:val="es-ES"/>
        </w:rPr>
        <w:t xml:space="preserve"> en </w:t>
      </w:r>
      <w:r w:rsidR="6A7E3C3D" w:rsidRPr="003127FF">
        <w:rPr>
          <w:rFonts w:asciiTheme="minorHAnsi" w:eastAsia="TimesNewRomanPSMT" w:hAnsiTheme="minorHAnsi" w:cstheme="minorHAnsi"/>
          <w:color w:val="000000" w:themeColor="text1"/>
          <w:lang w:val="es-ES"/>
        </w:rPr>
        <w:t>Mesoamérica y el Caribe</w:t>
      </w:r>
      <w:r w:rsidRPr="003127FF">
        <w:rPr>
          <w:rFonts w:asciiTheme="minorHAnsi" w:eastAsia="TimesNewRomanPSMT" w:hAnsiTheme="minorHAnsi" w:cstheme="minorHAnsi"/>
          <w:color w:val="000000" w:themeColor="text1"/>
          <w:lang w:val="es-ES"/>
        </w:rPr>
        <w:t xml:space="preserve">. </w:t>
      </w:r>
    </w:p>
    <w:p w14:paraId="0145B762" w14:textId="510EA42A" w:rsidR="00F6535E" w:rsidRPr="003127FF" w:rsidRDefault="7F33F072" w:rsidP="0019571C">
      <w:pPr>
        <w:pStyle w:val="NormalWeb"/>
        <w:numPr>
          <w:ilvl w:val="0"/>
          <w:numId w:val="13"/>
        </w:numPr>
        <w:rPr>
          <w:rFonts w:asciiTheme="minorHAnsi" w:eastAsia="TimesNewRomanPSMT" w:hAnsiTheme="minorHAnsi" w:cstheme="minorHAnsi"/>
          <w:color w:val="000000" w:themeColor="text1"/>
          <w:lang w:val="es-MX"/>
        </w:rPr>
      </w:pPr>
      <w:r w:rsidRPr="003127FF">
        <w:rPr>
          <w:rFonts w:asciiTheme="minorHAnsi" w:eastAsia="TimesNewRomanPSMT" w:hAnsiTheme="minorHAnsi" w:cstheme="minorHAnsi"/>
          <w:color w:val="000000" w:themeColor="text1"/>
          <w:lang w:val="es-ES"/>
        </w:rPr>
        <w:t>Los estudiantes entenderán cómo usar la historia y las tradiciones indígenas como objeto de estudio para enseñar la lengua española y la cultura latinoamericana, con el objetivo de desarrollar lecciones únicas y significantes para sus alumnos.</w:t>
      </w:r>
    </w:p>
    <w:p w14:paraId="00816449" w14:textId="1D8ED0B1" w:rsidR="00F6535E" w:rsidRPr="003127FF" w:rsidRDefault="00F6535E" w:rsidP="33AFD32F">
      <w:pPr>
        <w:pStyle w:val="NormalWeb"/>
        <w:shd w:val="clear" w:color="auto" w:fill="FFFFFF" w:themeFill="background1"/>
        <w:spacing w:before="0" w:beforeAutospacing="0" w:after="0" w:afterAutospacing="0"/>
        <w:rPr>
          <w:rFonts w:asciiTheme="minorHAnsi" w:hAnsiTheme="minorHAnsi" w:cstheme="minorBidi"/>
          <w:bdr w:val="none" w:sz="0" w:space="0" w:color="auto" w:frame="1"/>
          <w:lang w:val="es-MX"/>
        </w:rPr>
      </w:pPr>
    </w:p>
    <w:p w14:paraId="4D91CFFD" w14:textId="77777777" w:rsidR="00F6535E" w:rsidRPr="005B02E8" w:rsidRDefault="00F6535E" w:rsidP="00F6535E">
      <w:pPr>
        <w:rPr>
          <w:rFonts w:cstheme="minorHAnsi"/>
          <w:b/>
          <w:bCs/>
          <w:sz w:val="24"/>
          <w:szCs w:val="24"/>
          <w:lang w:val="es-MX"/>
        </w:rPr>
      </w:pPr>
    </w:p>
    <w:p w14:paraId="3FCEC036" w14:textId="77777777" w:rsidR="00F6535E" w:rsidRPr="00751D34" w:rsidRDefault="00F6535E" w:rsidP="00F6535E">
      <w:pPr>
        <w:rPr>
          <w:rFonts w:cstheme="minorHAnsi"/>
          <w:sz w:val="24"/>
          <w:lang w:val="es-MX"/>
        </w:rPr>
      </w:pPr>
    </w:p>
    <w:p w14:paraId="7E9943FE" w14:textId="4D603F79" w:rsidR="002B02D4" w:rsidRPr="00751D34" w:rsidRDefault="002B02D4" w:rsidP="002B02D4">
      <w:pPr>
        <w:pStyle w:val="ListParagraph"/>
        <w:jc w:val="center"/>
        <w:rPr>
          <w:rFonts w:cstheme="minorHAnsi"/>
          <w:sz w:val="24"/>
          <w:lang w:val="es-MX"/>
        </w:rPr>
      </w:pPr>
    </w:p>
    <w:sectPr w:rsidR="002B02D4" w:rsidRPr="00751D34" w:rsidSect="007767B3">
      <w:pgSz w:w="12240" w:h="15840"/>
      <w:pgMar w:top="1440" w:right="1440" w:bottom="1440" w:left="1440" w:header="720" w:footer="720" w:gutter="0"/>
      <w:pgBorders w:offsetFrom="page">
        <w:top w:val="single" w:sz="4" w:space="24" w:color="auto" w:shadow="1"/>
        <w:left w:val="single" w:sz="4" w:space="24" w:color="auto" w:shadow="1"/>
        <w:bottom w:val="single" w:sz="4" w:space="24" w:color="auto" w:shadow="1"/>
        <w:right w:val="single" w:sz="4" w:space="24" w:color="auto" w:shadow="1"/>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72B37"/>
    <w:multiLevelType w:val="hybridMultilevel"/>
    <w:tmpl w:val="2B3C1F60"/>
    <w:lvl w:ilvl="0" w:tplc="2334CC6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2A2597"/>
    <w:multiLevelType w:val="hybridMultilevel"/>
    <w:tmpl w:val="8E2217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883302"/>
    <w:multiLevelType w:val="hybridMultilevel"/>
    <w:tmpl w:val="E1A625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A53BF2"/>
    <w:multiLevelType w:val="hybridMultilevel"/>
    <w:tmpl w:val="0B982550"/>
    <w:lvl w:ilvl="0" w:tplc="EA2A0632">
      <w:start w:val="1"/>
      <w:numFmt w:val="decimal"/>
      <w:lvlText w:val="%1."/>
      <w:lvlJc w:val="left"/>
      <w:pPr>
        <w:ind w:left="720" w:hanging="360"/>
      </w:pPr>
      <w:rPr>
        <w:rFonts w:ascii="Times New Roman" w:eastAsiaTheme="minorHAnsi" w:hAnsi="Times New Roman" w:cstheme="minorBid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757937"/>
    <w:multiLevelType w:val="hybridMultilevel"/>
    <w:tmpl w:val="71288716"/>
    <w:lvl w:ilvl="0" w:tplc="E3C22474">
      <w:start w:val="1"/>
      <w:numFmt w:val="decimal"/>
      <w:lvlText w:val="%1."/>
      <w:lvlJc w:val="left"/>
      <w:pPr>
        <w:ind w:left="720" w:hanging="360"/>
      </w:pPr>
      <w:rPr>
        <w:rFonts w:ascii="Calibri" w:hAnsi="Calibri" w:hint="default"/>
      </w:rPr>
    </w:lvl>
    <w:lvl w:ilvl="1" w:tplc="BF9C7680">
      <w:start w:val="1"/>
      <w:numFmt w:val="lowerLetter"/>
      <w:lvlText w:val="%2."/>
      <w:lvlJc w:val="left"/>
      <w:pPr>
        <w:ind w:left="1440" w:hanging="360"/>
      </w:pPr>
    </w:lvl>
    <w:lvl w:ilvl="2" w:tplc="9446BB72">
      <w:start w:val="1"/>
      <w:numFmt w:val="lowerRoman"/>
      <w:lvlText w:val="%3."/>
      <w:lvlJc w:val="right"/>
      <w:pPr>
        <w:ind w:left="2160" w:hanging="180"/>
      </w:pPr>
    </w:lvl>
    <w:lvl w:ilvl="3" w:tplc="9CB65E0A">
      <w:start w:val="1"/>
      <w:numFmt w:val="decimal"/>
      <w:lvlText w:val="%4."/>
      <w:lvlJc w:val="left"/>
      <w:pPr>
        <w:ind w:left="2880" w:hanging="360"/>
      </w:pPr>
    </w:lvl>
    <w:lvl w:ilvl="4" w:tplc="1E3EA898">
      <w:start w:val="1"/>
      <w:numFmt w:val="lowerLetter"/>
      <w:lvlText w:val="%5."/>
      <w:lvlJc w:val="left"/>
      <w:pPr>
        <w:ind w:left="3600" w:hanging="360"/>
      </w:pPr>
    </w:lvl>
    <w:lvl w:ilvl="5" w:tplc="508EB358">
      <w:start w:val="1"/>
      <w:numFmt w:val="lowerRoman"/>
      <w:lvlText w:val="%6."/>
      <w:lvlJc w:val="right"/>
      <w:pPr>
        <w:ind w:left="4320" w:hanging="180"/>
      </w:pPr>
    </w:lvl>
    <w:lvl w:ilvl="6" w:tplc="DAD49DFC">
      <w:start w:val="1"/>
      <w:numFmt w:val="decimal"/>
      <w:lvlText w:val="%7."/>
      <w:lvlJc w:val="left"/>
      <w:pPr>
        <w:ind w:left="5040" w:hanging="360"/>
      </w:pPr>
    </w:lvl>
    <w:lvl w:ilvl="7" w:tplc="6792E30A">
      <w:start w:val="1"/>
      <w:numFmt w:val="lowerLetter"/>
      <w:lvlText w:val="%8."/>
      <w:lvlJc w:val="left"/>
      <w:pPr>
        <w:ind w:left="5760" w:hanging="360"/>
      </w:pPr>
    </w:lvl>
    <w:lvl w:ilvl="8" w:tplc="A1C23F34">
      <w:start w:val="1"/>
      <w:numFmt w:val="lowerRoman"/>
      <w:lvlText w:val="%9."/>
      <w:lvlJc w:val="right"/>
      <w:pPr>
        <w:ind w:left="6480" w:hanging="180"/>
      </w:pPr>
    </w:lvl>
  </w:abstractNum>
  <w:abstractNum w:abstractNumId="5" w15:restartNumberingAfterBreak="0">
    <w:nsid w:val="2C8F1280"/>
    <w:multiLevelType w:val="multilevel"/>
    <w:tmpl w:val="C29EE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D9D2545"/>
    <w:multiLevelType w:val="hybridMultilevel"/>
    <w:tmpl w:val="01080A6A"/>
    <w:lvl w:ilvl="0" w:tplc="2334CC6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C3011C"/>
    <w:multiLevelType w:val="hybridMultilevel"/>
    <w:tmpl w:val="870A32FC"/>
    <w:lvl w:ilvl="0" w:tplc="2334CC6A">
      <w:numFmt w:val="bullet"/>
      <w:lvlText w:val="-"/>
      <w:lvlJc w:val="left"/>
      <w:pPr>
        <w:ind w:left="706" w:hanging="360"/>
      </w:pPr>
      <w:rPr>
        <w:rFonts w:ascii="Calibri" w:eastAsiaTheme="minorHAnsi" w:hAnsi="Calibri" w:cs="Calibri" w:hint="default"/>
      </w:rPr>
    </w:lvl>
    <w:lvl w:ilvl="1" w:tplc="04090003" w:tentative="1">
      <w:start w:val="1"/>
      <w:numFmt w:val="bullet"/>
      <w:lvlText w:val="o"/>
      <w:lvlJc w:val="left"/>
      <w:pPr>
        <w:ind w:left="1426" w:hanging="360"/>
      </w:pPr>
      <w:rPr>
        <w:rFonts w:ascii="Courier New" w:hAnsi="Courier New" w:cs="Courier New" w:hint="default"/>
      </w:rPr>
    </w:lvl>
    <w:lvl w:ilvl="2" w:tplc="04090005" w:tentative="1">
      <w:start w:val="1"/>
      <w:numFmt w:val="bullet"/>
      <w:lvlText w:val=""/>
      <w:lvlJc w:val="left"/>
      <w:pPr>
        <w:ind w:left="2146" w:hanging="360"/>
      </w:pPr>
      <w:rPr>
        <w:rFonts w:ascii="Wingdings" w:hAnsi="Wingdings" w:hint="default"/>
      </w:rPr>
    </w:lvl>
    <w:lvl w:ilvl="3" w:tplc="04090001" w:tentative="1">
      <w:start w:val="1"/>
      <w:numFmt w:val="bullet"/>
      <w:lvlText w:val=""/>
      <w:lvlJc w:val="left"/>
      <w:pPr>
        <w:ind w:left="2866" w:hanging="360"/>
      </w:pPr>
      <w:rPr>
        <w:rFonts w:ascii="Symbol" w:hAnsi="Symbol" w:hint="default"/>
      </w:rPr>
    </w:lvl>
    <w:lvl w:ilvl="4" w:tplc="04090003" w:tentative="1">
      <w:start w:val="1"/>
      <w:numFmt w:val="bullet"/>
      <w:lvlText w:val="o"/>
      <w:lvlJc w:val="left"/>
      <w:pPr>
        <w:ind w:left="3586" w:hanging="360"/>
      </w:pPr>
      <w:rPr>
        <w:rFonts w:ascii="Courier New" w:hAnsi="Courier New" w:cs="Courier New" w:hint="default"/>
      </w:rPr>
    </w:lvl>
    <w:lvl w:ilvl="5" w:tplc="04090005" w:tentative="1">
      <w:start w:val="1"/>
      <w:numFmt w:val="bullet"/>
      <w:lvlText w:val=""/>
      <w:lvlJc w:val="left"/>
      <w:pPr>
        <w:ind w:left="4306" w:hanging="360"/>
      </w:pPr>
      <w:rPr>
        <w:rFonts w:ascii="Wingdings" w:hAnsi="Wingdings" w:hint="default"/>
      </w:rPr>
    </w:lvl>
    <w:lvl w:ilvl="6" w:tplc="04090001" w:tentative="1">
      <w:start w:val="1"/>
      <w:numFmt w:val="bullet"/>
      <w:lvlText w:val=""/>
      <w:lvlJc w:val="left"/>
      <w:pPr>
        <w:ind w:left="5026" w:hanging="360"/>
      </w:pPr>
      <w:rPr>
        <w:rFonts w:ascii="Symbol" w:hAnsi="Symbol" w:hint="default"/>
      </w:rPr>
    </w:lvl>
    <w:lvl w:ilvl="7" w:tplc="04090003" w:tentative="1">
      <w:start w:val="1"/>
      <w:numFmt w:val="bullet"/>
      <w:lvlText w:val="o"/>
      <w:lvlJc w:val="left"/>
      <w:pPr>
        <w:ind w:left="5746" w:hanging="360"/>
      </w:pPr>
      <w:rPr>
        <w:rFonts w:ascii="Courier New" w:hAnsi="Courier New" w:cs="Courier New" w:hint="default"/>
      </w:rPr>
    </w:lvl>
    <w:lvl w:ilvl="8" w:tplc="04090005" w:tentative="1">
      <w:start w:val="1"/>
      <w:numFmt w:val="bullet"/>
      <w:lvlText w:val=""/>
      <w:lvlJc w:val="left"/>
      <w:pPr>
        <w:ind w:left="6466" w:hanging="360"/>
      </w:pPr>
      <w:rPr>
        <w:rFonts w:ascii="Wingdings" w:hAnsi="Wingdings" w:hint="default"/>
      </w:rPr>
    </w:lvl>
  </w:abstractNum>
  <w:abstractNum w:abstractNumId="8" w15:restartNumberingAfterBreak="0">
    <w:nsid w:val="417B5A30"/>
    <w:multiLevelType w:val="hybridMultilevel"/>
    <w:tmpl w:val="7BD86AB6"/>
    <w:lvl w:ilvl="0" w:tplc="4EE641E6">
      <w:start w:val="1"/>
      <w:numFmt w:val="decimal"/>
      <w:lvlText w:val="%1."/>
      <w:lvlJc w:val="left"/>
      <w:pPr>
        <w:ind w:left="720" w:hanging="360"/>
      </w:pPr>
      <w:rPr>
        <w:rFonts w:ascii="TimesNewRomanPSMT" w:eastAsia="Times New Roman" w:hAnsi="TimesNewRomanPSMT"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80C25E3"/>
    <w:multiLevelType w:val="hybridMultilevel"/>
    <w:tmpl w:val="3A8C86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8757958"/>
    <w:multiLevelType w:val="hybridMultilevel"/>
    <w:tmpl w:val="A36259D6"/>
    <w:lvl w:ilvl="0" w:tplc="DCC4F540">
      <w:start w:val="1"/>
      <w:numFmt w:val="decimal"/>
      <w:lvlText w:val="%1."/>
      <w:lvlJc w:val="left"/>
      <w:pPr>
        <w:ind w:left="720" w:hanging="360"/>
      </w:pPr>
      <w:rPr>
        <w:rFonts w:ascii="Times New Roman" w:eastAsiaTheme="minorHAnsi" w:hAnsi="Times New Roman" w:cs="Aria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C4A2992"/>
    <w:multiLevelType w:val="hybridMultilevel"/>
    <w:tmpl w:val="7DB06072"/>
    <w:lvl w:ilvl="0" w:tplc="941A3022">
      <w:start w:val="2"/>
      <w:numFmt w:val="decimal"/>
      <w:lvlText w:val="%1."/>
      <w:lvlJc w:val="left"/>
      <w:pPr>
        <w:ind w:left="720" w:hanging="360"/>
      </w:pPr>
      <w:rPr>
        <w:rFonts w:ascii="Calibri" w:hAnsi="Calibri" w:hint="default"/>
      </w:rPr>
    </w:lvl>
    <w:lvl w:ilvl="1" w:tplc="0D2476C8">
      <w:start w:val="1"/>
      <w:numFmt w:val="lowerLetter"/>
      <w:lvlText w:val="%2."/>
      <w:lvlJc w:val="left"/>
      <w:pPr>
        <w:ind w:left="1440" w:hanging="360"/>
      </w:pPr>
    </w:lvl>
    <w:lvl w:ilvl="2" w:tplc="31F0149E">
      <w:start w:val="1"/>
      <w:numFmt w:val="lowerRoman"/>
      <w:lvlText w:val="%3."/>
      <w:lvlJc w:val="right"/>
      <w:pPr>
        <w:ind w:left="2160" w:hanging="180"/>
      </w:pPr>
    </w:lvl>
    <w:lvl w:ilvl="3" w:tplc="58202CBA">
      <w:start w:val="1"/>
      <w:numFmt w:val="decimal"/>
      <w:lvlText w:val="%4."/>
      <w:lvlJc w:val="left"/>
      <w:pPr>
        <w:ind w:left="2880" w:hanging="360"/>
      </w:pPr>
    </w:lvl>
    <w:lvl w:ilvl="4" w:tplc="24867CCC">
      <w:start w:val="1"/>
      <w:numFmt w:val="lowerLetter"/>
      <w:lvlText w:val="%5."/>
      <w:lvlJc w:val="left"/>
      <w:pPr>
        <w:ind w:left="3600" w:hanging="360"/>
      </w:pPr>
    </w:lvl>
    <w:lvl w:ilvl="5" w:tplc="3306C642">
      <w:start w:val="1"/>
      <w:numFmt w:val="lowerRoman"/>
      <w:lvlText w:val="%6."/>
      <w:lvlJc w:val="right"/>
      <w:pPr>
        <w:ind w:left="4320" w:hanging="180"/>
      </w:pPr>
    </w:lvl>
    <w:lvl w:ilvl="6" w:tplc="56789B4C">
      <w:start w:val="1"/>
      <w:numFmt w:val="decimal"/>
      <w:lvlText w:val="%7."/>
      <w:lvlJc w:val="left"/>
      <w:pPr>
        <w:ind w:left="5040" w:hanging="360"/>
      </w:pPr>
    </w:lvl>
    <w:lvl w:ilvl="7" w:tplc="184692E2">
      <w:start w:val="1"/>
      <w:numFmt w:val="lowerLetter"/>
      <w:lvlText w:val="%8."/>
      <w:lvlJc w:val="left"/>
      <w:pPr>
        <w:ind w:left="5760" w:hanging="360"/>
      </w:pPr>
    </w:lvl>
    <w:lvl w:ilvl="8" w:tplc="7D908A0A">
      <w:start w:val="1"/>
      <w:numFmt w:val="lowerRoman"/>
      <w:lvlText w:val="%9."/>
      <w:lvlJc w:val="right"/>
      <w:pPr>
        <w:ind w:left="6480" w:hanging="180"/>
      </w:pPr>
    </w:lvl>
  </w:abstractNum>
  <w:abstractNum w:abstractNumId="12" w15:restartNumberingAfterBreak="0">
    <w:nsid w:val="61213D57"/>
    <w:multiLevelType w:val="hybridMultilevel"/>
    <w:tmpl w:val="EB1C31C8"/>
    <w:lvl w:ilvl="0" w:tplc="0C94DBEE">
      <w:start w:val="1"/>
      <w:numFmt w:val="decimal"/>
      <w:lvlText w:val="%1."/>
      <w:lvlJc w:val="left"/>
      <w:pPr>
        <w:ind w:left="720" w:hanging="360"/>
      </w:pPr>
      <w:rPr>
        <w:rFonts w:ascii="TimesNewRomanPSMT" w:hAnsi="TimesNewRomanPSMT" w:hint="default"/>
      </w:rPr>
    </w:lvl>
    <w:lvl w:ilvl="1" w:tplc="DC0096F4">
      <w:start w:val="1"/>
      <w:numFmt w:val="lowerLetter"/>
      <w:lvlText w:val="%2."/>
      <w:lvlJc w:val="left"/>
      <w:pPr>
        <w:ind w:left="1440" w:hanging="360"/>
      </w:pPr>
    </w:lvl>
    <w:lvl w:ilvl="2" w:tplc="B1A22622">
      <w:start w:val="1"/>
      <w:numFmt w:val="lowerRoman"/>
      <w:lvlText w:val="%3."/>
      <w:lvlJc w:val="right"/>
      <w:pPr>
        <w:ind w:left="2160" w:hanging="180"/>
      </w:pPr>
    </w:lvl>
    <w:lvl w:ilvl="3" w:tplc="5EEC048C">
      <w:start w:val="1"/>
      <w:numFmt w:val="decimal"/>
      <w:lvlText w:val="%4."/>
      <w:lvlJc w:val="left"/>
      <w:pPr>
        <w:ind w:left="2880" w:hanging="360"/>
      </w:pPr>
    </w:lvl>
    <w:lvl w:ilvl="4" w:tplc="B18A9204">
      <w:start w:val="1"/>
      <w:numFmt w:val="lowerLetter"/>
      <w:lvlText w:val="%5."/>
      <w:lvlJc w:val="left"/>
      <w:pPr>
        <w:ind w:left="3600" w:hanging="360"/>
      </w:pPr>
    </w:lvl>
    <w:lvl w:ilvl="5" w:tplc="3FD4361C">
      <w:start w:val="1"/>
      <w:numFmt w:val="lowerRoman"/>
      <w:lvlText w:val="%6."/>
      <w:lvlJc w:val="right"/>
      <w:pPr>
        <w:ind w:left="4320" w:hanging="180"/>
      </w:pPr>
    </w:lvl>
    <w:lvl w:ilvl="6" w:tplc="401842BE">
      <w:start w:val="1"/>
      <w:numFmt w:val="decimal"/>
      <w:lvlText w:val="%7."/>
      <w:lvlJc w:val="left"/>
      <w:pPr>
        <w:ind w:left="5040" w:hanging="360"/>
      </w:pPr>
    </w:lvl>
    <w:lvl w:ilvl="7" w:tplc="075EFFBE">
      <w:start w:val="1"/>
      <w:numFmt w:val="lowerLetter"/>
      <w:lvlText w:val="%8."/>
      <w:lvlJc w:val="left"/>
      <w:pPr>
        <w:ind w:left="5760" w:hanging="360"/>
      </w:pPr>
    </w:lvl>
    <w:lvl w:ilvl="8" w:tplc="D05877B2">
      <w:start w:val="1"/>
      <w:numFmt w:val="lowerRoman"/>
      <w:lvlText w:val="%9."/>
      <w:lvlJc w:val="right"/>
      <w:pPr>
        <w:ind w:left="6480" w:hanging="180"/>
      </w:pPr>
    </w:lvl>
  </w:abstractNum>
  <w:abstractNum w:abstractNumId="13" w15:restartNumberingAfterBreak="0">
    <w:nsid w:val="65D60BDB"/>
    <w:multiLevelType w:val="hybridMultilevel"/>
    <w:tmpl w:val="B93EEF58"/>
    <w:lvl w:ilvl="0" w:tplc="2334CC6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18515F4"/>
    <w:multiLevelType w:val="hybridMultilevel"/>
    <w:tmpl w:val="8B8C1918"/>
    <w:lvl w:ilvl="0" w:tplc="EFF40C80">
      <w:start w:val="2"/>
      <w:numFmt w:val="decimal"/>
      <w:lvlText w:val="%1."/>
      <w:lvlJc w:val="left"/>
      <w:pPr>
        <w:ind w:left="720" w:hanging="360"/>
      </w:pPr>
      <w:rPr>
        <w:rFonts w:ascii="TimesNewRomanPSMT" w:hAnsi="TimesNewRomanPSMT" w:hint="default"/>
      </w:rPr>
    </w:lvl>
    <w:lvl w:ilvl="1" w:tplc="EB9AFF6A">
      <w:start w:val="1"/>
      <w:numFmt w:val="lowerLetter"/>
      <w:lvlText w:val="%2."/>
      <w:lvlJc w:val="left"/>
      <w:pPr>
        <w:ind w:left="1440" w:hanging="360"/>
      </w:pPr>
    </w:lvl>
    <w:lvl w:ilvl="2" w:tplc="1EB445E6">
      <w:start w:val="1"/>
      <w:numFmt w:val="lowerRoman"/>
      <w:lvlText w:val="%3."/>
      <w:lvlJc w:val="right"/>
      <w:pPr>
        <w:ind w:left="2160" w:hanging="180"/>
      </w:pPr>
    </w:lvl>
    <w:lvl w:ilvl="3" w:tplc="0B586E54">
      <w:start w:val="1"/>
      <w:numFmt w:val="decimal"/>
      <w:lvlText w:val="%4."/>
      <w:lvlJc w:val="left"/>
      <w:pPr>
        <w:ind w:left="2880" w:hanging="360"/>
      </w:pPr>
    </w:lvl>
    <w:lvl w:ilvl="4" w:tplc="1B9210E6">
      <w:start w:val="1"/>
      <w:numFmt w:val="lowerLetter"/>
      <w:lvlText w:val="%5."/>
      <w:lvlJc w:val="left"/>
      <w:pPr>
        <w:ind w:left="3600" w:hanging="360"/>
      </w:pPr>
    </w:lvl>
    <w:lvl w:ilvl="5" w:tplc="97FE5316">
      <w:start w:val="1"/>
      <w:numFmt w:val="lowerRoman"/>
      <w:lvlText w:val="%6."/>
      <w:lvlJc w:val="right"/>
      <w:pPr>
        <w:ind w:left="4320" w:hanging="180"/>
      </w:pPr>
    </w:lvl>
    <w:lvl w:ilvl="6" w:tplc="E5A46D2E">
      <w:start w:val="1"/>
      <w:numFmt w:val="decimal"/>
      <w:lvlText w:val="%7."/>
      <w:lvlJc w:val="left"/>
      <w:pPr>
        <w:ind w:left="5040" w:hanging="360"/>
      </w:pPr>
    </w:lvl>
    <w:lvl w:ilvl="7" w:tplc="FC90B950">
      <w:start w:val="1"/>
      <w:numFmt w:val="lowerLetter"/>
      <w:lvlText w:val="%8."/>
      <w:lvlJc w:val="left"/>
      <w:pPr>
        <w:ind w:left="5760" w:hanging="360"/>
      </w:pPr>
    </w:lvl>
    <w:lvl w:ilvl="8" w:tplc="AEB6142A">
      <w:start w:val="1"/>
      <w:numFmt w:val="lowerRoman"/>
      <w:lvlText w:val="%9."/>
      <w:lvlJc w:val="right"/>
      <w:pPr>
        <w:ind w:left="6480" w:hanging="180"/>
      </w:pPr>
    </w:lvl>
  </w:abstractNum>
  <w:abstractNum w:abstractNumId="15" w15:restartNumberingAfterBreak="0">
    <w:nsid w:val="77D45C27"/>
    <w:multiLevelType w:val="multilevel"/>
    <w:tmpl w:val="F6D4E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BF945FC"/>
    <w:multiLevelType w:val="hybridMultilevel"/>
    <w:tmpl w:val="0BC4A9FC"/>
    <w:lvl w:ilvl="0" w:tplc="2334CC6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30044499">
    <w:abstractNumId w:val="11"/>
  </w:num>
  <w:num w:numId="2" w16cid:durableId="454060900">
    <w:abstractNumId w:val="4"/>
  </w:num>
  <w:num w:numId="3" w16cid:durableId="767698850">
    <w:abstractNumId w:val="14"/>
  </w:num>
  <w:num w:numId="4" w16cid:durableId="1835679890">
    <w:abstractNumId w:val="12"/>
  </w:num>
  <w:num w:numId="5" w16cid:durableId="1248537925">
    <w:abstractNumId w:val="10"/>
  </w:num>
  <w:num w:numId="6" w16cid:durableId="1103766704">
    <w:abstractNumId w:val="3"/>
  </w:num>
  <w:num w:numId="7" w16cid:durableId="592251418">
    <w:abstractNumId w:val="13"/>
  </w:num>
  <w:num w:numId="8" w16cid:durableId="1009873172">
    <w:abstractNumId w:val="1"/>
  </w:num>
  <w:num w:numId="9" w16cid:durableId="1585457071">
    <w:abstractNumId w:val="2"/>
  </w:num>
  <w:num w:numId="10" w16cid:durableId="781267891">
    <w:abstractNumId w:val="8"/>
  </w:num>
  <w:num w:numId="11" w16cid:durableId="801386461">
    <w:abstractNumId w:val="9"/>
  </w:num>
  <w:num w:numId="12" w16cid:durableId="1651787317">
    <w:abstractNumId w:val="6"/>
  </w:num>
  <w:num w:numId="13" w16cid:durableId="549807323">
    <w:abstractNumId w:val="16"/>
  </w:num>
  <w:num w:numId="14" w16cid:durableId="507135612">
    <w:abstractNumId w:val="7"/>
  </w:num>
  <w:num w:numId="15" w16cid:durableId="326055912">
    <w:abstractNumId w:val="0"/>
  </w:num>
  <w:num w:numId="16" w16cid:durableId="655959732">
    <w:abstractNumId w:val="5"/>
  </w:num>
  <w:num w:numId="17" w16cid:durableId="185722704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7FC"/>
    <w:rsid w:val="00006A32"/>
    <w:rsid w:val="00007359"/>
    <w:rsid w:val="00011804"/>
    <w:rsid w:val="00014B1A"/>
    <w:rsid w:val="00015E41"/>
    <w:rsid w:val="00122787"/>
    <w:rsid w:val="00190A5D"/>
    <w:rsid w:val="0019571C"/>
    <w:rsid w:val="001D0894"/>
    <w:rsid w:val="001E1736"/>
    <w:rsid w:val="002B02D4"/>
    <w:rsid w:val="002B2081"/>
    <w:rsid w:val="002F1E39"/>
    <w:rsid w:val="002F20E3"/>
    <w:rsid w:val="003104E7"/>
    <w:rsid w:val="003127FF"/>
    <w:rsid w:val="00327FEF"/>
    <w:rsid w:val="00331DC9"/>
    <w:rsid w:val="00383B04"/>
    <w:rsid w:val="003909F3"/>
    <w:rsid w:val="003E1528"/>
    <w:rsid w:val="00442924"/>
    <w:rsid w:val="00461954"/>
    <w:rsid w:val="00471EF7"/>
    <w:rsid w:val="004D5115"/>
    <w:rsid w:val="0051216D"/>
    <w:rsid w:val="00527B4A"/>
    <w:rsid w:val="00554478"/>
    <w:rsid w:val="0055720C"/>
    <w:rsid w:val="005B02E8"/>
    <w:rsid w:val="005B10EB"/>
    <w:rsid w:val="005C7C12"/>
    <w:rsid w:val="00651A2B"/>
    <w:rsid w:val="006647FC"/>
    <w:rsid w:val="006D59F1"/>
    <w:rsid w:val="006F5F17"/>
    <w:rsid w:val="00703E65"/>
    <w:rsid w:val="007112C8"/>
    <w:rsid w:val="007516EA"/>
    <w:rsid w:val="00751D34"/>
    <w:rsid w:val="00775512"/>
    <w:rsid w:val="007767B3"/>
    <w:rsid w:val="00776F96"/>
    <w:rsid w:val="00796771"/>
    <w:rsid w:val="0082619D"/>
    <w:rsid w:val="00834039"/>
    <w:rsid w:val="00843E62"/>
    <w:rsid w:val="008555D1"/>
    <w:rsid w:val="009851B2"/>
    <w:rsid w:val="00994628"/>
    <w:rsid w:val="009A581E"/>
    <w:rsid w:val="009B0612"/>
    <w:rsid w:val="009D7F23"/>
    <w:rsid w:val="009F05D2"/>
    <w:rsid w:val="00AB0E9D"/>
    <w:rsid w:val="00B22AAD"/>
    <w:rsid w:val="00B9157E"/>
    <w:rsid w:val="00BD016E"/>
    <w:rsid w:val="00C375D3"/>
    <w:rsid w:val="00C41913"/>
    <w:rsid w:val="00C95CAA"/>
    <w:rsid w:val="00CB5221"/>
    <w:rsid w:val="00CE39C1"/>
    <w:rsid w:val="00D0469F"/>
    <w:rsid w:val="00D05485"/>
    <w:rsid w:val="00D83105"/>
    <w:rsid w:val="00DC39F1"/>
    <w:rsid w:val="00E245DE"/>
    <w:rsid w:val="00E371A1"/>
    <w:rsid w:val="00E472BB"/>
    <w:rsid w:val="00E92067"/>
    <w:rsid w:val="00E976FA"/>
    <w:rsid w:val="00ED2563"/>
    <w:rsid w:val="00EF233A"/>
    <w:rsid w:val="00EF3CAA"/>
    <w:rsid w:val="00F00564"/>
    <w:rsid w:val="00F241A5"/>
    <w:rsid w:val="00F34C25"/>
    <w:rsid w:val="00F6535E"/>
    <w:rsid w:val="00F714A6"/>
    <w:rsid w:val="00FC44B7"/>
    <w:rsid w:val="01BB9641"/>
    <w:rsid w:val="03473959"/>
    <w:rsid w:val="041E5591"/>
    <w:rsid w:val="06ACB7E3"/>
    <w:rsid w:val="0C8F1C25"/>
    <w:rsid w:val="0D0DB7D7"/>
    <w:rsid w:val="0FE2E298"/>
    <w:rsid w:val="1035E9AA"/>
    <w:rsid w:val="103DD730"/>
    <w:rsid w:val="11D9A791"/>
    <w:rsid w:val="13B7D7B8"/>
    <w:rsid w:val="179F736E"/>
    <w:rsid w:val="1B4421C2"/>
    <w:rsid w:val="1DEF0748"/>
    <w:rsid w:val="1F49760B"/>
    <w:rsid w:val="20FDD00D"/>
    <w:rsid w:val="21DBB3A2"/>
    <w:rsid w:val="22C2786B"/>
    <w:rsid w:val="231E9054"/>
    <w:rsid w:val="242E16A5"/>
    <w:rsid w:val="2431128F"/>
    <w:rsid w:val="255FB013"/>
    <w:rsid w:val="284311DD"/>
    <w:rsid w:val="2913622D"/>
    <w:rsid w:val="29360CA9"/>
    <w:rsid w:val="294EF924"/>
    <w:rsid w:val="2D3CA98C"/>
    <w:rsid w:val="2E130F1D"/>
    <w:rsid w:val="2F9D64F0"/>
    <w:rsid w:val="33AFD32F"/>
    <w:rsid w:val="372177BE"/>
    <w:rsid w:val="37C999BF"/>
    <w:rsid w:val="37CD323D"/>
    <w:rsid w:val="394FCB3F"/>
    <w:rsid w:val="3A7C9D52"/>
    <w:rsid w:val="3C6E43A4"/>
    <w:rsid w:val="3C84FA22"/>
    <w:rsid w:val="3E4EA822"/>
    <w:rsid w:val="3F680874"/>
    <w:rsid w:val="3FA5E466"/>
    <w:rsid w:val="3FE531DA"/>
    <w:rsid w:val="4141B4C7"/>
    <w:rsid w:val="42AB1DA0"/>
    <w:rsid w:val="4578C27A"/>
    <w:rsid w:val="46C8CA02"/>
    <w:rsid w:val="4784A738"/>
    <w:rsid w:val="48DC3601"/>
    <w:rsid w:val="4A6EE56E"/>
    <w:rsid w:val="4BFA236D"/>
    <w:rsid w:val="4C8C54F4"/>
    <w:rsid w:val="5190E38D"/>
    <w:rsid w:val="5678737D"/>
    <w:rsid w:val="58012E1E"/>
    <w:rsid w:val="59052A54"/>
    <w:rsid w:val="5956C043"/>
    <w:rsid w:val="5CA278BE"/>
    <w:rsid w:val="5D3E5BF9"/>
    <w:rsid w:val="643DF734"/>
    <w:rsid w:val="64AEC335"/>
    <w:rsid w:val="6723F59A"/>
    <w:rsid w:val="69BBA1CF"/>
    <w:rsid w:val="6A7E3C3D"/>
    <w:rsid w:val="6C3D079A"/>
    <w:rsid w:val="6C90A271"/>
    <w:rsid w:val="6CDBB9E7"/>
    <w:rsid w:val="6CF8CE04"/>
    <w:rsid w:val="6E86FA11"/>
    <w:rsid w:val="70BA2296"/>
    <w:rsid w:val="71BBF0C2"/>
    <w:rsid w:val="72482521"/>
    <w:rsid w:val="725B2438"/>
    <w:rsid w:val="72BE1E29"/>
    <w:rsid w:val="740278A2"/>
    <w:rsid w:val="75F885E8"/>
    <w:rsid w:val="76D46BBC"/>
    <w:rsid w:val="78F0AB7A"/>
    <w:rsid w:val="7C57D7D3"/>
    <w:rsid w:val="7CD02BD8"/>
    <w:rsid w:val="7E890622"/>
    <w:rsid w:val="7F33F07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67584A"/>
  <w15:chartTrackingRefBased/>
  <w15:docId w15:val="{207AB768-753A-4604-A79A-7E0AF656D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FC44B7"/>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FC44B7"/>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EF3CAA"/>
    <w:pPr>
      <w:ind w:left="720"/>
      <w:contextualSpacing/>
    </w:pPr>
  </w:style>
  <w:style w:type="character" w:styleId="Hyperlink">
    <w:name w:val="Hyperlink"/>
    <w:basedOn w:val="DefaultParagraphFont"/>
    <w:uiPriority w:val="99"/>
    <w:unhideWhenUsed/>
    <w:rsid w:val="00B9157E"/>
    <w:rPr>
      <w:color w:val="0563C1" w:themeColor="hyperlink"/>
      <w:u w:val="single"/>
    </w:rPr>
  </w:style>
  <w:style w:type="character" w:styleId="UnresolvedMention">
    <w:name w:val="Unresolved Mention"/>
    <w:basedOn w:val="DefaultParagraphFont"/>
    <w:uiPriority w:val="99"/>
    <w:semiHidden/>
    <w:unhideWhenUsed/>
    <w:rsid w:val="00B9157E"/>
    <w:rPr>
      <w:color w:val="605E5C"/>
      <w:shd w:val="clear" w:color="auto" w:fill="E1DFDD"/>
    </w:rPr>
  </w:style>
  <w:style w:type="character" w:styleId="CommentReference">
    <w:name w:val="annotation reference"/>
    <w:basedOn w:val="DefaultParagraphFont"/>
    <w:uiPriority w:val="99"/>
    <w:semiHidden/>
    <w:unhideWhenUsed/>
    <w:rsid w:val="001D0894"/>
    <w:rPr>
      <w:sz w:val="16"/>
      <w:szCs w:val="16"/>
    </w:rPr>
  </w:style>
  <w:style w:type="paragraph" w:styleId="CommentText">
    <w:name w:val="annotation text"/>
    <w:basedOn w:val="Normal"/>
    <w:link w:val="CommentTextChar"/>
    <w:uiPriority w:val="99"/>
    <w:semiHidden/>
    <w:unhideWhenUsed/>
    <w:rsid w:val="001D0894"/>
    <w:pPr>
      <w:spacing w:line="240" w:lineRule="auto"/>
    </w:pPr>
    <w:rPr>
      <w:sz w:val="20"/>
      <w:szCs w:val="20"/>
    </w:rPr>
  </w:style>
  <w:style w:type="character" w:customStyle="1" w:styleId="CommentTextChar">
    <w:name w:val="Comment Text Char"/>
    <w:basedOn w:val="DefaultParagraphFont"/>
    <w:link w:val="CommentText"/>
    <w:uiPriority w:val="99"/>
    <w:semiHidden/>
    <w:rsid w:val="001D0894"/>
    <w:rPr>
      <w:sz w:val="20"/>
      <w:szCs w:val="20"/>
    </w:rPr>
  </w:style>
  <w:style w:type="paragraph" w:styleId="CommentSubject">
    <w:name w:val="annotation subject"/>
    <w:basedOn w:val="CommentText"/>
    <w:next w:val="CommentText"/>
    <w:link w:val="CommentSubjectChar"/>
    <w:uiPriority w:val="99"/>
    <w:semiHidden/>
    <w:unhideWhenUsed/>
    <w:rsid w:val="001D0894"/>
    <w:rPr>
      <w:b/>
      <w:bCs/>
    </w:rPr>
  </w:style>
  <w:style w:type="character" w:customStyle="1" w:styleId="CommentSubjectChar">
    <w:name w:val="Comment Subject Char"/>
    <w:basedOn w:val="CommentTextChar"/>
    <w:link w:val="CommentSubject"/>
    <w:uiPriority w:val="99"/>
    <w:semiHidden/>
    <w:rsid w:val="001D0894"/>
    <w:rPr>
      <w:b/>
      <w:bCs/>
      <w:sz w:val="20"/>
      <w:szCs w:val="20"/>
    </w:rPr>
  </w:style>
  <w:style w:type="paragraph" w:styleId="BalloonText">
    <w:name w:val="Balloon Text"/>
    <w:basedOn w:val="Normal"/>
    <w:link w:val="BalloonTextChar"/>
    <w:uiPriority w:val="99"/>
    <w:semiHidden/>
    <w:unhideWhenUsed/>
    <w:rsid w:val="001D0894"/>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D0894"/>
    <w:rPr>
      <w:rFonts w:ascii="Times New Roman" w:hAnsi="Times New Roman" w:cs="Times New Roman"/>
      <w:sz w:val="18"/>
      <w:szCs w:val="18"/>
    </w:rPr>
  </w:style>
  <w:style w:type="paragraph" w:customStyle="1" w:styleId="Default">
    <w:name w:val="Default"/>
    <w:rsid w:val="00F6535E"/>
    <w:pPr>
      <w:autoSpaceDE w:val="0"/>
      <w:autoSpaceDN w:val="0"/>
      <w:adjustRightInd w:val="0"/>
      <w:spacing w:after="0" w:line="240" w:lineRule="auto"/>
    </w:pPr>
    <w:rPr>
      <w:rFonts w:ascii="Times New Roman" w:hAnsi="Times New Roman" w:cs="Times New Roman"/>
      <w:color w:val="000000"/>
      <w:sz w:val="24"/>
      <w:szCs w:val="24"/>
    </w:rPr>
  </w:style>
  <w:style w:type="character" w:styleId="Strong">
    <w:name w:val="Strong"/>
    <w:basedOn w:val="DefaultParagraphFont"/>
    <w:uiPriority w:val="22"/>
    <w:qFormat/>
    <w:rsid w:val="00C4191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734577">
      <w:bodyDiv w:val="1"/>
      <w:marLeft w:val="0"/>
      <w:marRight w:val="0"/>
      <w:marTop w:val="0"/>
      <w:marBottom w:val="0"/>
      <w:divBdr>
        <w:top w:val="none" w:sz="0" w:space="0" w:color="auto"/>
        <w:left w:val="none" w:sz="0" w:space="0" w:color="auto"/>
        <w:bottom w:val="none" w:sz="0" w:space="0" w:color="auto"/>
        <w:right w:val="none" w:sz="0" w:space="0" w:color="auto"/>
      </w:divBdr>
    </w:div>
    <w:div w:id="332530481">
      <w:bodyDiv w:val="1"/>
      <w:marLeft w:val="0"/>
      <w:marRight w:val="0"/>
      <w:marTop w:val="0"/>
      <w:marBottom w:val="0"/>
      <w:divBdr>
        <w:top w:val="none" w:sz="0" w:space="0" w:color="auto"/>
        <w:left w:val="none" w:sz="0" w:space="0" w:color="auto"/>
        <w:bottom w:val="none" w:sz="0" w:space="0" w:color="auto"/>
        <w:right w:val="none" w:sz="0" w:space="0" w:color="auto"/>
      </w:divBdr>
    </w:div>
    <w:div w:id="772557029">
      <w:bodyDiv w:val="1"/>
      <w:marLeft w:val="0"/>
      <w:marRight w:val="0"/>
      <w:marTop w:val="0"/>
      <w:marBottom w:val="0"/>
      <w:divBdr>
        <w:top w:val="none" w:sz="0" w:space="0" w:color="auto"/>
        <w:left w:val="none" w:sz="0" w:space="0" w:color="auto"/>
        <w:bottom w:val="none" w:sz="0" w:space="0" w:color="auto"/>
        <w:right w:val="none" w:sz="0" w:space="0" w:color="auto"/>
      </w:divBdr>
    </w:div>
    <w:div w:id="1356493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csu.edu/worldLanguages/summer-institute-teachers-spanis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about:blank"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1118</Words>
  <Characters>6374</Characters>
  <Application>Microsoft Office Word</Application>
  <DocSecurity>0</DocSecurity>
  <Lines>53</Lines>
  <Paragraphs>14</Paragraphs>
  <ScaleCrop>false</ScaleCrop>
  <Company/>
  <LinksUpToDate>false</LinksUpToDate>
  <CharactersWithSpaces>7478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Rocio Fuentes</dc:creator>
  <cp:keywords/>
  <dc:description/>
  <cp:lastModifiedBy>Fuentes, Rocio (World Languages)</cp:lastModifiedBy>
  <cp:revision>2</cp:revision>
  <dcterms:created xsi:type="dcterms:W3CDTF">2025-03-24T14:32:00Z</dcterms:created>
  <dcterms:modified xsi:type="dcterms:W3CDTF">2025-03-24T14:32:00Z</dcterms:modified>
</cp:coreProperties>
</file>