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5A1E3" w14:textId="7C47EA46" w:rsidR="006C634D" w:rsidRPr="00C87A6E" w:rsidRDefault="001E49A0" w:rsidP="00C87A6E">
      <w:pPr>
        <w:rPr>
          <w:rFonts w:ascii="Times New Roman" w:hAnsi="Times New Roman" w:cs="Times New Roman"/>
          <w:sz w:val="24"/>
          <w:szCs w:val="24"/>
        </w:rPr>
      </w:pPr>
      <w:bookmarkStart w:id="0" w:name="_Hlk33699593"/>
      <w:r>
        <w:rPr>
          <w:noProof/>
        </w:rPr>
        <w:drawing>
          <wp:anchor distT="0" distB="0" distL="114300" distR="114300" simplePos="0" relativeHeight="251665920" behindDoc="0" locked="0" layoutInCell="1" allowOverlap="1" wp14:anchorId="40C84379" wp14:editId="17947E57">
            <wp:simplePos x="0" y="0"/>
            <wp:positionH relativeFrom="margin">
              <wp:align>left</wp:align>
            </wp:positionH>
            <wp:positionV relativeFrom="paragraph">
              <wp:posOffset>-3175</wp:posOffset>
            </wp:positionV>
            <wp:extent cx="1325880" cy="1339364"/>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5880" cy="13393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106B7D" w14:textId="040F4C05" w:rsidR="006C634D" w:rsidRPr="00137FFD" w:rsidRDefault="006C634D" w:rsidP="006C634D">
      <w:pPr>
        <w:rPr>
          <w:rFonts w:ascii="Verdana" w:hAnsi="Verdana" w:cs="Arial"/>
          <w:b/>
          <w:noProof/>
          <w:sz w:val="48"/>
          <w:szCs w:val="48"/>
        </w:rPr>
      </w:pPr>
      <w:r w:rsidRPr="00137FFD">
        <w:rPr>
          <w:rFonts w:ascii="Verdana" w:hAnsi="Verdana" w:cs="Adobe Devanagari"/>
          <w:b/>
          <w:sz w:val="48"/>
          <w:szCs w:val="48"/>
        </w:rPr>
        <w:t xml:space="preserve">EBENEZER D. BASSETT                                           </w:t>
      </w:r>
      <w:r w:rsidR="00A37464">
        <w:rPr>
          <w:rFonts w:ascii="Verdana" w:hAnsi="Verdana" w:cs="Adobe Devanagari"/>
          <w:b/>
          <w:caps/>
          <w:sz w:val="40"/>
          <w:szCs w:val="40"/>
        </w:rPr>
        <w:t>SCHOLARSHIP</w:t>
      </w:r>
    </w:p>
    <w:p w14:paraId="4DF87513" w14:textId="6453D1FE" w:rsidR="006C634D" w:rsidRPr="00EB2486" w:rsidRDefault="000C4337" w:rsidP="00493C1B">
      <w:pPr>
        <w:rPr>
          <w:rFonts w:ascii="Arial" w:hAnsi="Arial" w:cs="Arial"/>
          <w:b/>
          <w:color w:val="CC0000"/>
          <w:sz w:val="28"/>
          <w:szCs w:val="28"/>
        </w:rPr>
      </w:pPr>
      <w:r>
        <w:rPr>
          <w:rFonts w:ascii="Arial" w:hAnsi="Arial" w:cs="Arial"/>
          <w:b/>
          <w:color w:val="CC0000"/>
          <w:sz w:val="28"/>
          <w:szCs w:val="28"/>
        </w:rPr>
        <w:t xml:space="preserve">               </w:t>
      </w:r>
    </w:p>
    <w:tbl>
      <w:tblPr>
        <w:tblStyle w:val="TableGrid"/>
        <w:tblW w:w="10777"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1E0" w:firstRow="1" w:lastRow="1" w:firstColumn="1" w:lastColumn="1" w:noHBand="0" w:noVBand="0"/>
      </w:tblPr>
      <w:tblGrid>
        <w:gridCol w:w="4290"/>
        <w:gridCol w:w="6487"/>
      </w:tblGrid>
      <w:tr w:rsidR="006C634D" w:rsidRPr="003C62A4" w14:paraId="61A37460" w14:textId="77777777" w:rsidTr="00323604">
        <w:tc>
          <w:tcPr>
            <w:tcW w:w="4290" w:type="dxa"/>
            <w:tcBorders>
              <w:top w:val="single" w:sz="4" w:space="0" w:color="000000"/>
              <w:left w:val="single" w:sz="4" w:space="0" w:color="000000"/>
              <w:bottom w:val="single" w:sz="4" w:space="0" w:color="000000"/>
              <w:right w:val="single" w:sz="4" w:space="0" w:color="000000"/>
            </w:tcBorders>
          </w:tcPr>
          <w:p w14:paraId="4FB02B80" w14:textId="77777777" w:rsidR="006C634D" w:rsidRPr="003C62A4" w:rsidRDefault="006C634D" w:rsidP="00323604">
            <w:pPr>
              <w:jc w:val="both"/>
              <w:rPr>
                <w:sz w:val="22"/>
                <w:szCs w:val="22"/>
              </w:rPr>
            </w:pPr>
            <w:r w:rsidRPr="003C62A4">
              <w:rPr>
                <w:sz w:val="22"/>
                <w:szCs w:val="22"/>
              </w:rPr>
              <w:t>First name:</w:t>
            </w:r>
          </w:p>
          <w:p w14:paraId="34819FEC" w14:textId="77777777" w:rsidR="006C634D" w:rsidRPr="003C62A4" w:rsidRDefault="006C634D" w:rsidP="00323604">
            <w:pPr>
              <w:jc w:val="both"/>
              <w:rPr>
                <w:sz w:val="22"/>
                <w:szCs w:val="22"/>
              </w:rPr>
            </w:pPr>
          </w:p>
          <w:p w14:paraId="6BE0F314" w14:textId="77777777" w:rsidR="006C634D" w:rsidRPr="003C62A4" w:rsidRDefault="006C634D" w:rsidP="00323604">
            <w:pPr>
              <w:jc w:val="both"/>
              <w:rPr>
                <w:sz w:val="22"/>
                <w:szCs w:val="22"/>
              </w:rPr>
            </w:pPr>
          </w:p>
        </w:tc>
        <w:tc>
          <w:tcPr>
            <w:tcW w:w="6487" w:type="dxa"/>
            <w:tcBorders>
              <w:top w:val="single" w:sz="4" w:space="0" w:color="000000"/>
              <w:left w:val="single" w:sz="4" w:space="0" w:color="000000"/>
              <w:bottom w:val="single" w:sz="4" w:space="0" w:color="000000"/>
              <w:right w:val="single" w:sz="4" w:space="0" w:color="000000"/>
            </w:tcBorders>
          </w:tcPr>
          <w:p w14:paraId="2FDA3802" w14:textId="77777777" w:rsidR="006C634D" w:rsidRPr="003C62A4" w:rsidRDefault="006C634D" w:rsidP="00323604">
            <w:pPr>
              <w:jc w:val="both"/>
              <w:rPr>
                <w:sz w:val="22"/>
                <w:szCs w:val="22"/>
              </w:rPr>
            </w:pPr>
            <w:r w:rsidRPr="003C62A4">
              <w:rPr>
                <w:sz w:val="22"/>
                <w:szCs w:val="22"/>
              </w:rPr>
              <w:t>Surname:</w:t>
            </w:r>
          </w:p>
        </w:tc>
      </w:tr>
      <w:tr w:rsidR="006C634D" w:rsidRPr="003C62A4" w14:paraId="4BE88FE5" w14:textId="77777777" w:rsidTr="00323604">
        <w:tc>
          <w:tcPr>
            <w:tcW w:w="10777" w:type="dxa"/>
            <w:gridSpan w:val="2"/>
            <w:tcBorders>
              <w:top w:val="single" w:sz="4" w:space="0" w:color="000000"/>
              <w:left w:val="single" w:sz="4" w:space="0" w:color="000000"/>
              <w:bottom w:val="single" w:sz="4" w:space="0" w:color="000000"/>
              <w:right w:val="single" w:sz="4" w:space="0" w:color="000000"/>
            </w:tcBorders>
          </w:tcPr>
          <w:p w14:paraId="56B463EF" w14:textId="22301E6B" w:rsidR="006C634D" w:rsidRPr="003C62A4" w:rsidRDefault="00661DA6" w:rsidP="00323604">
            <w:pPr>
              <w:jc w:val="both"/>
              <w:rPr>
                <w:sz w:val="22"/>
                <w:szCs w:val="22"/>
              </w:rPr>
            </w:pPr>
            <w:r>
              <w:rPr>
                <w:sz w:val="22"/>
                <w:szCs w:val="22"/>
              </w:rPr>
              <w:t>C</w:t>
            </w:r>
            <w:r w:rsidR="006C634D" w:rsidRPr="003C62A4">
              <w:rPr>
                <w:sz w:val="22"/>
                <w:szCs w:val="22"/>
              </w:rPr>
              <w:t>ell phone number:</w:t>
            </w:r>
          </w:p>
          <w:p w14:paraId="616AB897" w14:textId="77777777" w:rsidR="006C634D" w:rsidRPr="00DF16F9" w:rsidRDefault="006C634D" w:rsidP="00323604">
            <w:pPr>
              <w:jc w:val="both"/>
              <w:rPr>
                <w:sz w:val="22"/>
                <w:szCs w:val="22"/>
              </w:rPr>
            </w:pPr>
          </w:p>
          <w:p w14:paraId="563860DB" w14:textId="77777777" w:rsidR="006C634D" w:rsidRPr="003C62A4" w:rsidRDefault="006C634D" w:rsidP="00323604">
            <w:pPr>
              <w:jc w:val="both"/>
              <w:rPr>
                <w:sz w:val="22"/>
                <w:szCs w:val="22"/>
              </w:rPr>
            </w:pPr>
          </w:p>
        </w:tc>
      </w:tr>
      <w:tr w:rsidR="006C634D" w:rsidRPr="003C62A4" w14:paraId="66B6A11C" w14:textId="77777777" w:rsidTr="00323604">
        <w:trPr>
          <w:trHeight w:val="253"/>
        </w:trPr>
        <w:tc>
          <w:tcPr>
            <w:tcW w:w="10777" w:type="dxa"/>
            <w:gridSpan w:val="2"/>
            <w:tcBorders>
              <w:top w:val="single" w:sz="4" w:space="0" w:color="000000"/>
              <w:left w:val="single" w:sz="4" w:space="0" w:color="000000"/>
              <w:bottom w:val="single" w:sz="4" w:space="0" w:color="000000"/>
              <w:right w:val="single" w:sz="4" w:space="0" w:color="000000"/>
            </w:tcBorders>
          </w:tcPr>
          <w:p w14:paraId="33E511F8" w14:textId="26AA988F" w:rsidR="006C634D" w:rsidRPr="003C62A4" w:rsidRDefault="00661DA6" w:rsidP="00323604">
            <w:pPr>
              <w:jc w:val="both"/>
              <w:rPr>
                <w:sz w:val="22"/>
                <w:szCs w:val="22"/>
              </w:rPr>
            </w:pPr>
            <w:r>
              <w:rPr>
                <w:sz w:val="22"/>
                <w:szCs w:val="22"/>
              </w:rPr>
              <w:t>E</w:t>
            </w:r>
            <w:r w:rsidR="006C634D" w:rsidRPr="003C62A4">
              <w:rPr>
                <w:sz w:val="22"/>
                <w:szCs w:val="22"/>
              </w:rPr>
              <w:t>mail address: (print)</w:t>
            </w:r>
          </w:p>
          <w:p w14:paraId="719470C1" w14:textId="77777777" w:rsidR="006C634D" w:rsidRPr="003C62A4" w:rsidRDefault="006C634D" w:rsidP="00323604">
            <w:pPr>
              <w:jc w:val="both"/>
              <w:rPr>
                <w:sz w:val="22"/>
                <w:szCs w:val="22"/>
              </w:rPr>
            </w:pPr>
          </w:p>
        </w:tc>
      </w:tr>
      <w:tr w:rsidR="006C634D" w:rsidRPr="003C62A4" w14:paraId="01A7FA70" w14:textId="77777777" w:rsidTr="00323604">
        <w:tc>
          <w:tcPr>
            <w:tcW w:w="10777" w:type="dxa"/>
            <w:gridSpan w:val="2"/>
            <w:tcBorders>
              <w:top w:val="single" w:sz="4" w:space="0" w:color="000000"/>
              <w:left w:val="single" w:sz="4" w:space="0" w:color="000000"/>
              <w:bottom w:val="triple" w:sz="4" w:space="0" w:color="auto"/>
              <w:right w:val="single" w:sz="4" w:space="0" w:color="000000"/>
            </w:tcBorders>
          </w:tcPr>
          <w:p w14:paraId="074F98E6" w14:textId="77777777" w:rsidR="006C634D" w:rsidRPr="003C62A4" w:rsidRDefault="006C634D" w:rsidP="00323604">
            <w:pPr>
              <w:jc w:val="both"/>
              <w:rPr>
                <w:sz w:val="22"/>
                <w:szCs w:val="22"/>
              </w:rPr>
            </w:pPr>
            <w:r w:rsidRPr="003C62A4">
              <w:rPr>
                <w:sz w:val="22"/>
                <w:szCs w:val="22"/>
              </w:rPr>
              <w:t xml:space="preserve">Nominee’s major </w:t>
            </w:r>
          </w:p>
          <w:p w14:paraId="13A96E59" w14:textId="77777777" w:rsidR="006C634D" w:rsidRPr="003C62A4" w:rsidRDefault="006C634D" w:rsidP="00323604">
            <w:pPr>
              <w:jc w:val="both"/>
              <w:rPr>
                <w:sz w:val="22"/>
                <w:szCs w:val="22"/>
              </w:rPr>
            </w:pPr>
            <w:r w:rsidRPr="003C62A4">
              <w:rPr>
                <w:sz w:val="22"/>
                <w:szCs w:val="22"/>
              </w:rPr>
              <w:t>_____________________________</w:t>
            </w:r>
          </w:p>
          <w:p w14:paraId="65FB080C" w14:textId="77777777" w:rsidR="006C634D" w:rsidRPr="003C62A4" w:rsidRDefault="006C634D" w:rsidP="00323604">
            <w:pPr>
              <w:jc w:val="both"/>
              <w:rPr>
                <w:sz w:val="22"/>
                <w:szCs w:val="22"/>
              </w:rPr>
            </w:pPr>
          </w:p>
          <w:p w14:paraId="6A70ABA5" w14:textId="77777777" w:rsidR="006C634D" w:rsidRPr="003C62A4" w:rsidRDefault="006C634D" w:rsidP="00323604">
            <w:pPr>
              <w:jc w:val="both"/>
              <w:rPr>
                <w:sz w:val="22"/>
                <w:szCs w:val="22"/>
              </w:rPr>
            </w:pPr>
            <w:r w:rsidRPr="003C62A4">
              <w:rPr>
                <w:sz w:val="22"/>
                <w:szCs w:val="22"/>
              </w:rPr>
              <w:t>Class standing:</w:t>
            </w:r>
          </w:p>
          <w:p w14:paraId="7F75B95F" w14:textId="77777777" w:rsidR="006C634D" w:rsidRPr="003C62A4" w:rsidRDefault="006C634D" w:rsidP="00323604">
            <w:pPr>
              <w:jc w:val="both"/>
              <w:rPr>
                <w:sz w:val="22"/>
                <w:szCs w:val="22"/>
              </w:rPr>
            </w:pPr>
            <w:r w:rsidRPr="003C62A4">
              <w:rPr>
                <w:sz w:val="22"/>
                <w:szCs w:val="22"/>
              </w:rPr>
              <w:sym w:font="Wingdings" w:char="F06F"/>
            </w:r>
            <w:r w:rsidRPr="003C62A4">
              <w:rPr>
                <w:sz w:val="22"/>
                <w:szCs w:val="22"/>
              </w:rPr>
              <w:t xml:space="preserve"> Freshman   </w:t>
            </w:r>
            <w:r w:rsidRPr="003C62A4">
              <w:rPr>
                <w:sz w:val="22"/>
                <w:szCs w:val="22"/>
              </w:rPr>
              <w:sym w:font="Wingdings" w:char="F06F"/>
            </w:r>
            <w:r w:rsidRPr="003C62A4">
              <w:rPr>
                <w:sz w:val="22"/>
                <w:szCs w:val="22"/>
              </w:rPr>
              <w:t xml:space="preserve"> Sophomore   </w:t>
            </w:r>
            <w:r w:rsidRPr="003C62A4">
              <w:rPr>
                <w:sz w:val="22"/>
                <w:szCs w:val="22"/>
              </w:rPr>
              <w:sym w:font="Wingdings" w:char="F06F"/>
            </w:r>
            <w:r w:rsidRPr="003C62A4">
              <w:rPr>
                <w:sz w:val="22"/>
                <w:szCs w:val="22"/>
              </w:rPr>
              <w:t xml:space="preserve"> Junior   </w:t>
            </w:r>
            <w:r w:rsidRPr="003C62A4">
              <w:rPr>
                <w:sz w:val="22"/>
                <w:szCs w:val="22"/>
              </w:rPr>
              <w:sym w:font="Wingdings" w:char="F06F"/>
            </w:r>
            <w:r w:rsidRPr="003C62A4">
              <w:rPr>
                <w:sz w:val="22"/>
                <w:szCs w:val="22"/>
              </w:rPr>
              <w:t xml:space="preserve"> Senior   </w:t>
            </w:r>
            <w:r w:rsidRPr="003C62A4">
              <w:rPr>
                <w:sz w:val="22"/>
                <w:szCs w:val="22"/>
              </w:rPr>
              <w:sym w:font="Wingdings" w:char="F06F"/>
            </w:r>
            <w:r w:rsidRPr="003C62A4">
              <w:rPr>
                <w:sz w:val="22"/>
                <w:szCs w:val="22"/>
              </w:rPr>
              <w:t xml:space="preserve"> Graduate </w:t>
            </w:r>
          </w:p>
          <w:p w14:paraId="625568F2" w14:textId="77777777" w:rsidR="006C634D" w:rsidRPr="003C62A4" w:rsidRDefault="006C634D" w:rsidP="00323604">
            <w:pPr>
              <w:jc w:val="both"/>
              <w:rPr>
                <w:sz w:val="22"/>
                <w:szCs w:val="22"/>
              </w:rPr>
            </w:pPr>
          </w:p>
        </w:tc>
      </w:tr>
    </w:tbl>
    <w:p w14:paraId="55CBA0D0" w14:textId="77777777" w:rsidR="006C634D" w:rsidRPr="00137FFD" w:rsidRDefault="006C634D" w:rsidP="006C634D">
      <w:pPr>
        <w:jc w:val="both"/>
        <w:rPr>
          <w:b/>
          <w:sz w:val="6"/>
          <w:szCs w:val="6"/>
          <w:u w:val="single"/>
        </w:rPr>
      </w:pPr>
    </w:p>
    <w:p w14:paraId="7FE52F83" w14:textId="49508282" w:rsidR="006C634D" w:rsidRPr="00EB2486" w:rsidRDefault="006A71CE" w:rsidP="006C634D">
      <w:pPr>
        <w:jc w:val="both"/>
        <w:rPr>
          <w:rFonts w:ascii="Arial" w:hAnsi="Arial" w:cs="Arial"/>
          <w:b/>
          <w:color w:val="CC0000"/>
          <w:sz w:val="28"/>
          <w:szCs w:val="28"/>
        </w:rPr>
      </w:pPr>
      <w:r>
        <w:rPr>
          <w:rFonts w:ascii="Arial" w:hAnsi="Arial" w:cs="Arial"/>
          <w:b/>
          <w:color w:val="CC0000"/>
          <w:sz w:val="28"/>
          <w:szCs w:val="28"/>
        </w:rPr>
        <w:t>References</w:t>
      </w:r>
    </w:p>
    <w:tbl>
      <w:tblPr>
        <w:tblStyle w:val="TableGrid"/>
        <w:tblW w:w="10867"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1E0" w:firstRow="1" w:lastRow="1" w:firstColumn="1" w:lastColumn="1" w:noHBand="0" w:noVBand="0"/>
      </w:tblPr>
      <w:tblGrid>
        <w:gridCol w:w="10867"/>
      </w:tblGrid>
      <w:tr w:rsidR="006C634D" w:rsidRPr="003C62A4" w14:paraId="535AF58C" w14:textId="77777777" w:rsidTr="00AF5A1A">
        <w:tc>
          <w:tcPr>
            <w:tcW w:w="108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EB93CB6" w14:textId="0351D45E" w:rsidR="006C634D" w:rsidRPr="00AF5A1A" w:rsidRDefault="00E56554" w:rsidP="00323604">
            <w:pPr>
              <w:jc w:val="both"/>
              <w:rPr>
                <w:b/>
                <w:bCs/>
                <w:sz w:val="22"/>
                <w:szCs w:val="22"/>
              </w:rPr>
            </w:pPr>
            <w:r w:rsidRPr="00AF5A1A">
              <w:rPr>
                <w:b/>
                <w:bCs/>
                <w:sz w:val="22"/>
                <w:szCs w:val="22"/>
              </w:rPr>
              <w:t>Contact Information:</w:t>
            </w:r>
          </w:p>
        </w:tc>
      </w:tr>
      <w:tr w:rsidR="006C634D" w:rsidRPr="003C62A4" w14:paraId="54E7EE96" w14:textId="77777777" w:rsidTr="00323604">
        <w:tc>
          <w:tcPr>
            <w:tcW w:w="10867" w:type="dxa"/>
            <w:tcBorders>
              <w:top w:val="single" w:sz="4" w:space="0" w:color="000000"/>
              <w:left w:val="single" w:sz="4" w:space="0" w:color="000000"/>
              <w:bottom w:val="single" w:sz="4" w:space="0" w:color="000000"/>
              <w:right w:val="single" w:sz="4" w:space="0" w:color="000000"/>
            </w:tcBorders>
          </w:tcPr>
          <w:p w14:paraId="638AD732" w14:textId="77777777" w:rsidR="006C634D" w:rsidRPr="003C62A4" w:rsidRDefault="006C634D" w:rsidP="00323604">
            <w:pPr>
              <w:jc w:val="both"/>
              <w:rPr>
                <w:sz w:val="22"/>
                <w:szCs w:val="22"/>
              </w:rPr>
            </w:pPr>
          </w:p>
          <w:p w14:paraId="0AA8C33C" w14:textId="77C0F7AB" w:rsidR="006C634D" w:rsidRDefault="00AF5A1A" w:rsidP="00323604">
            <w:pPr>
              <w:jc w:val="both"/>
              <w:rPr>
                <w:sz w:val="22"/>
                <w:szCs w:val="22"/>
              </w:rPr>
            </w:pPr>
            <w:r>
              <w:rPr>
                <w:sz w:val="22"/>
                <w:szCs w:val="22"/>
              </w:rPr>
              <w:t>Name</w:t>
            </w:r>
            <w:r w:rsidR="001331F7">
              <w:rPr>
                <w:sz w:val="22"/>
                <w:szCs w:val="22"/>
              </w:rPr>
              <w:t xml:space="preserve"> _________________________________    Title______________________________________</w:t>
            </w:r>
          </w:p>
          <w:p w14:paraId="21847EC3" w14:textId="77777777" w:rsidR="001331F7" w:rsidRPr="003C62A4" w:rsidRDefault="001331F7" w:rsidP="00323604">
            <w:pPr>
              <w:jc w:val="both"/>
              <w:rPr>
                <w:sz w:val="22"/>
                <w:szCs w:val="22"/>
              </w:rPr>
            </w:pPr>
          </w:p>
          <w:p w14:paraId="547A79D9" w14:textId="223D8E0E" w:rsidR="006C634D" w:rsidRPr="003C62A4" w:rsidRDefault="006C634D" w:rsidP="00323604">
            <w:pPr>
              <w:jc w:val="both"/>
              <w:rPr>
                <w:sz w:val="22"/>
                <w:szCs w:val="22"/>
              </w:rPr>
            </w:pPr>
            <w:r w:rsidRPr="003C62A4">
              <w:rPr>
                <w:sz w:val="22"/>
                <w:szCs w:val="22"/>
              </w:rPr>
              <w:t>Cell phone number: ______________________</w:t>
            </w:r>
            <w:r w:rsidR="00ED018A">
              <w:rPr>
                <w:sz w:val="22"/>
                <w:szCs w:val="22"/>
              </w:rPr>
              <w:t xml:space="preserve">       </w:t>
            </w:r>
            <w:r w:rsidRPr="003C62A4">
              <w:rPr>
                <w:sz w:val="22"/>
                <w:szCs w:val="22"/>
              </w:rPr>
              <w:t>Email: _____________________________________________</w:t>
            </w:r>
          </w:p>
          <w:p w14:paraId="79A159D0" w14:textId="77777777" w:rsidR="006C634D" w:rsidRPr="003C62A4" w:rsidRDefault="006C634D" w:rsidP="00323604">
            <w:pPr>
              <w:jc w:val="both"/>
              <w:rPr>
                <w:sz w:val="22"/>
                <w:szCs w:val="22"/>
              </w:rPr>
            </w:pPr>
          </w:p>
          <w:p w14:paraId="3DFF748D" w14:textId="402292DB" w:rsidR="006C634D" w:rsidRDefault="001D6B3D" w:rsidP="00323604">
            <w:pPr>
              <w:jc w:val="both"/>
              <w:rPr>
                <w:sz w:val="22"/>
                <w:szCs w:val="22"/>
              </w:rPr>
            </w:pPr>
            <w:r>
              <w:rPr>
                <w:sz w:val="22"/>
                <w:szCs w:val="22"/>
              </w:rPr>
              <w:t xml:space="preserve">Organization </w:t>
            </w:r>
            <w:r w:rsidR="006C634D">
              <w:rPr>
                <w:sz w:val="22"/>
                <w:szCs w:val="22"/>
              </w:rPr>
              <w:t>_____________________________________</w:t>
            </w:r>
            <w:r>
              <w:rPr>
                <w:sz w:val="22"/>
                <w:szCs w:val="22"/>
              </w:rPr>
              <w:t xml:space="preserve">    Affiliation __________________________________</w:t>
            </w:r>
          </w:p>
          <w:p w14:paraId="6D64E3E3" w14:textId="77777777" w:rsidR="00E314AD" w:rsidRPr="003C62A4" w:rsidRDefault="00E314AD" w:rsidP="00323604">
            <w:pPr>
              <w:jc w:val="both"/>
              <w:rPr>
                <w:sz w:val="22"/>
                <w:szCs w:val="22"/>
              </w:rPr>
            </w:pPr>
          </w:p>
          <w:p w14:paraId="0C2725F5" w14:textId="77777777" w:rsidR="006C634D" w:rsidRPr="003C62A4" w:rsidRDefault="006C634D" w:rsidP="00323604">
            <w:pPr>
              <w:jc w:val="both"/>
              <w:rPr>
                <w:sz w:val="22"/>
                <w:szCs w:val="22"/>
              </w:rPr>
            </w:pPr>
          </w:p>
        </w:tc>
      </w:tr>
      <w:tr w:rsidR="00AF5A1A" w:rsidRPr="003C62A4" w14:paraId="09C99DBB" w14:textId="77777777" w:rsidTr="00323604">
        <w:tc>
          <w:tcPr>
            <w:tcW w:w="10867" w:type="dxa"/>
            <w:tcBorders>
              <w:top w:val="single" w:sz="4" w:space="0" w:color="000000"/>
              <w:left w:val="single" w:sz="4" w:space="0" w:color="000000"/>
              <w:bottom w:val="single" w:sz="4" w:space="0" w:color="000000"/>
              <w:right w:val="single" w:sz="4" w:space="0" w:color="000000"/>
            </w:tcBorders>
          </w:tcPr>
          <w:p w14:paraId="3277E2AE" w14:textId="77777777" w:rsidR="00E314AD" w:rsidRDefault="00E314AD" w:rsidP="001D6B3D">
            <w:pPr>
              <w:jc w:val="both"/>
              <w:rPr>
                <w:sz w:val="22"/>
                <w:szCs w:val="22"/>
              </w:rPr>
            </w:pPr>
          </w:p>
          <w:p w14:paraId="6314ACA3" w14:textId="52877A9E" w:rsidR="001D6B3D" w:rsidRDefault="001D6B3D" w:rsidP="001D6B3D">
            <w:pPr>
              <w:jc w:val="both"/>
              <w:rPr>
                <w:sz w:val="22"/>
                <w:szCs w:val="22"/>
              </w:rPr>
            </w:pPr>
            <w:r>
              <w:rPr>
                <w:sz w:val="22"/>
                <w:szCs w:val="22"/>
              </w:rPr>
              <w:t>Name _________________________________    Title______________________________________</w:t>
            </w:r>
          </w:p>
          <w:p w14:paraId="2B2FD351" w14:textId="77777777" w:rsidR="001D6B3D" w:rsidRPr="003C62A4" w:rsidRDefault="001D6B3D" w:rsidP="001D6B3D">
            <w:pPr>
              <w:jc w:val="both"/>
              <w:rPr>
                <w:sz w:val="22"/>
                <w:szCs w:val="22"/>
              </w:rPr>
            </w:pPr>
          </w:p>
          <w:p w14:paraId="64CA85B1" w14:textId="77777777" w:rsidR="001D6B3D" w:rsidRPr="003C62A4" w:rsidRDefault="001D6B3D" w:rsidP="001D6B3D">
            <w:pPr>
              <w:jc w:val="both"/>
              <w:rPr>
                <w:sz w:val="22"/>
                <w:szCs w:val="22"/>
              </w:rPr>
            </w:pPr>
            <w:r w:rsidRPr="003C62A4">
              <w:rPr>
                <w:sz w:val="22"/>
                <w:szCs w:val="22"/>
              </w:rPr>
              <w:t>Cell phone number: ______________________</w:t>
            </w:r>
            <w:r>
              <w:rPr>
                <w:sz w:val="22"/>
                <w:szCs w:val="22"/>
              </w:rPr>
              <w:t xml:space="preserve">       </w:t>
            </w:r>
            <w:r w:rsidRPr="003C62A4">
              <w:rPr>
                <w:sz w:val="22"/>
                <w:szCs w:val="22"/>
              </w:rPr>
              <w:t>Email: _____________________________________________</w:t>
            </w:r>
          </w:p>
          <w:p w14:paraId="4877CB24" w14:textId="77777777" w:rsidR="001D6B3D" w:rsidRPr="003C62A4" w:rsidRDefault="001D6B3D" w:rsidP="001D6B3D">
            <w:pPr>
              <w:jc w:val="both"/>
              <w:rPr>
                <w:sz w:val="22"/>
                <w:szCs w:val="22"/>
              </w:rPr>
            </w:pPr>
          </w:p>
          <w:p w14:paraId="36B8F6E0" w14:textId="77777777" w:rsidR="001D6B3D" w:rsidRDefault="001D6B3D" w:rsidP="001D6B3D">
            <w:pPr>
              <w:jc w:val="both"/>
              <w:rPr>
                <w:sz w:val="22"/>
                <w:szCs w:val="22"/>
              </w:rPr>
            </w:pPr>
            <w:r>
              <w:rPr>
                <w:sz w:val="22"/>
                <w:szCs w:val="22"/>
              </w:rPr>
              <w:t>Organization _____________________________________    Affiliation __________________________________</w:t>
            </w:r>
          </w:p>
          <w:p w14:paraId="7D7B44FD" w14:textId="77777777" w:rsidR="00E314AD" w:rsidRPr="003C62A4" w:rsidRDefault="00E314AD" w:rsidP="001D6B3D">
            <w:pPr>
              <w:jc w:val="both"/>
              <w:rPr>
                <w:sz w:val="22"/>
                <w:szCs w:val="22"/>
              </w:rPr>
            </w:pPr>
          </w:p>
          <w:p w14:paraId="6CF18D60" w14:textId="77777777" w:rsidR="00AF5A1A" w:rsidRPr="003C62A4" w:rsidRDefault="00AF5A1A" w:rsidP="00323604">
            <w:pPr>
              <w:jc w:val="both"/>
            </w:pPr>
          </w:p>
        </w:tc>
      </w:tr>
      <w:tr w:rsidR="006C634D" w:rsidRPr="003C62A4" w14:paraId="159180B6" w14:textId="77777777" w:rsidTr="00323604">
        <w:tc>
          <w:tcPr>
            <w:tcW w:w="10867" w:type="dxa"/>
            <w:tcBorders>
              <w:top w:val="single" w:sz="4" w:space="0" w:color="000000"/>
              <w:left w:val="single" w:sz="4" w:space="0" w:color="000000"/>
              <w:bottom w:val="single" w:sz="4" w:space="0" w:color="000000"/>
              <w:right w:val="single" w:sz="4" w:space="0" w:color="000000"/>
            </w:tcBorders>
          </w:tcPr>
          <w:p w14:paraId="60B8CE60" w14:textId="77777777" w:rsidR="006C634D" w:rsidRDefault="006C634D" w:rsidP="00323604">
            <w:pPr>
              <w:jc w:val="both"/>
              <w:rPr>
                <w:sz w:val="22"/>
                <w:szCs w:val="22"/>
              </w:rPr>
            </w:pPr>
            <w:r>
              <w:rPr>
                <w:sz w:val="22"/>
                <w:szCs w:val="22"/>
              </w:rPr>
              <w:t>Date</w:t>
            </w:r>
          </w:p>
          <w:p w14:paraId="2CD22992" w14:textId="77777777" w:rsidR="006C634D" w:rsidRPr="003C62A4" w:rsidRDefault="006C634D" w:rsidP="00323604">
            <w:pPr>
              <w:jc w:val="both"/>
              <w:rPr>
                <w:sz w:val="22"/>
                <w:szCs w:val="22"/>
              </w:rPr>
            </w:pPr>
          </w:p>
        </w:tc>
      </w:tr>
      <w:tr w:rsidR="006C634D" w:rsidRPr="003C62A4" w14:paraId="7D5DCEA4" w14:textId="77777777" w:rsidTr="00323604">
        <w:tc>
          <w:tcPr>
            <w:tcW w:w="10867" w:type="dxa"/>
            <w:tcBorders>
              <w:top w:val="single" w:sz="4" w:space="0" w:color="000000"/>
              <w:left w:val="single" w:sz="4" w:space="0" w:color="000000"/>
              <w:bottom w:val="single" w:sz="4" w:space="0" w:color="000000"/>
              <w:right w:val="single" w:sz="4" w:space="0" w:color="000000"/>
            </w:tcBorders>
          </w:tcPr>
          <w:p w14:paraId="43A71F05" w14:textId="4D8A5EFE" w:rsidR="006C634D" w:rsidRPr="00C07987" w:rsidRDefault="006C634D" w:rsidP="00C07987">
            <w:pPr>
              <w:pStyle w:val="ListParagraph"/>
              <w:rPr>
                <w:b/>
                <w:bCs/>
              </w:rPr>
            </w:pPr>
            <w:r>
              <w:rPr>
                <w:sz w:val="22"/>
                <w:szCs w:val="22"/>
              </w:rPr>
              <w:sym w:font="Wingdings" w:char="F06F"/>
            </w:r>
            <w:r>
              <w:rPr>
                <w:sz w:val="22"/>
                <w:szCs w:val="22"/>
              </w:rPr>
              <w:t xml:space="preserve"> </w:t>
            </w:r>
            <w:r w:rsidR="00C07987">
              <w:t xml:space="preserve">In a single PDF, email your completed application to the Ebenezer D. Bassett Award Nomination Committee Chairperson. (See website for contact information.) </w:t>
            </w:r>
          </w:p>
        </w:tc>
      </w:tr>
    </w:tbl>
    <w:p w14:paraId="03EE7D09" w14:textId="77777777" w:rsidR="00C07987" w:rsidRDefault="00C07987" w:rsidP="00F508AD">
      <w:pPr>
        <w:jc w:val="both"/>
        <w:rPr>
          <w:rFonts w:ascii="Arial" w:hAnsi="Arial" w:cs="Arial"/>
          <w:b/>
          <w:color w:val="CC0000"/>
          <w:sz w:val="28"/>
          <w:szCs w:val="28"/>
        </w:rPr>
      </w:pPr>
    </w:p>
    <w:p w14:paraId="717807D7" w14:textId="77777777" w:rsidR="00C07987" w:rsidRDefault="00C07987" w:rsidP="00F508AD">
      <w:pPr>
        <w:jc w:val="both"/>
        <w:rPr>
          <w:rFonts w:ascii="Arial" w:hAnsi="Arial" w:cs="Arial"/>
          <w:b/>
          <w:color w:val="CC0000"/>
          <w:sz w:val="28"/>
          <w:szCs w:val="28"/>
        </w:rPr>
      </w:pPr>
    </w:p>
    <w:p w14:paraId="0B0447C6" w14:textId="77777777" w:rsidR="00BE704C" w:rsidRDefault="00BE704C" w:rsidP="00BE704C">
      <w:pPr>
        <w:rPr>
          <w:rFonts w:ascii="Arial" w:hAnsi="Arial" w:cs="Arial"/>
          <w:b/>
          <w:color w:val="CC0000"/>
          <w:sz w:val="28"/>
          <w:szCs w:val="28"/>
        </w:rPr>
      </w:pPr>
    </w:p>
    <w:p w14:paraId="09BB1C78" w14:textId="77777777" w:rsidR="00BE704C" w:rsidRPr="00BE704C" w:rsidRDefault="00BE704C" w:rsidP="00BE704C">
      <w:pPr>
        <w:rPr>
          <w:rFonts w:ascii="Arial" w:hAnsi="Arial" w:cs="Arial"/>
          <w:sz w:val="28"/>
          <w:szCs w:val="28"/>
        </w:rPr>
      </w:pPr>
    </w:p>
    <w:p w14:paraId="3AB95B26" w14:textId="6A7201B9" w:rsidR="00C87A6E" w:rsidRDefault="00C87A6E" w:rsidP="008B67D4">
      <w:pPr>
        <w:jc w:val="both"/>
        <w:rPr>
          <w:rFonts w:ascii="Arial" w:hAnsi="Arial" w:cs="Arial"/>
          <w:b/>
        </w:rPr>
      </w:pPr>
      <w:r>
        <w:rPr>
          <w:noProof/>
        </w:rPr>
        <w:lastRenderedPageBreak/>
        <w:drawing>
          <wp:anchor distT="0" distB="0" distL="114300" distR="114300" simplePos="0" relativeHeight="251664896" behindDoc="0" locked="0" layoutInCell="1" allowOverlap="1" wp14:anchorId="78FD2D7A" wp14:editId="22274577">
            <wp:simplePos x="0" y="0"/>
            <wp:positionH relativeFrom="margin">
              <wp:align>right</wp:align>
            </wp:positionH>
            <wp:positionV relativeFrom="paragraph">
              <wp:posOffset>57150</wp:posOffset>
            </wp:positionV>
            <wp:extent cx="1123315" cy="1257300"/>
            <wp:effectExtent l="57150" t="57150" r="57785" b="571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3315" cy="1257300"/>
                    </a:xfrm>
                    <a:prstGeom prst="ellipse">
                      <a:avLst/>
                    </a:prstGeom>
                    <a:ln w="12700" cap="rnd">
                      <a:solidFill>
                        <a:srgbClr val="333333"/>
                      </a:solidFill>
                    </a:ln>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p>
    <w:p w14:paraId="46EDA9A9" w14:textId="77777777" w:rsidR="008B67D4" w:rsidRDefault="008B67D4" w:rsidP="00F508AD">
      <w:pPr>
        <w:jc w:val="center"/>
        <w:rPr>
          <w:rFonts w:ascii="Arial" w:hAnsi="Arial" w:cs="Arial"/>
          <w:b/>
          <w:sz w:val="48"/>
          <w:szCs w:val="48"/>
        </w:rPr>
      </w:pPr>
    </w:p>
    <w:p w14:paraId="5EBE862F" w14:textId="57A097D5" w:rsidR="00F508AD" w:rsidRPr="0010210C" w:rsidRDefault="00F508AD" w:rsidP="00F508AD">
      <w:pPr>
        <w:jc w:val="center"/>
        <w:rPr>
          <w:rFonts w:ascii="Arial" w:hAnsi="Arial" w:cs="Arial"/>
          <w:b/>
          <w:sz w:val="48"/>
          <w:szCs w:val="48"/>
        </w:rPr>
      </w:pPr>
      <w:r w:rsidRPr="0010210C">
        <w:rPr>
          <w:rFonts w:ascii="Arial" w:hAnsi="Arial" w:cs="Arial"/>
          <w:b/>
          <w:sz w:val="48"/>
          <w:szCs w:val="48"/>
        </w:rPr>
        <w:t>Ebenezer D. Bassett Legacy Virtues</w:t>
      </w:r>
    </w:p>
    <w:p w14:paraId="4E2EA425" w14:textId="77777777" w:rsidR="00F508AD" w:rsidRDefault="00F508AD" w:rsidP="00F508AD">
      <w:pPr>
        <w:rPr>
          <w:rFonts w:ascii="Arial" w:hAnsi="Arial" w:cs="Arial"/>
          <w:sz w:val="20"/>
          <w:szCs w:val="20"/>
        </w:rPr>
      </w:pPr>
    </w:p>
    <w:tbl>
      <w:tblPr>
        <w:tblStyle w:val="TableGrid"/>
        <w:tblW w:w="0" w:type="auto"/>
        <w:jc w:val="center"/>
        <w:tblLook w:val="04A0" w:firstRow="1" w:lastRow="0" w:firstColumn="1" w:lastColumn="0" w:noHBand="0" w:noVBand="1"/>
      </w:tblPr>
      <w:tblGrid>
        <w:gridCol w:w="3145"/>
        <w:gridCol w:w="7329"/>
      </w:tblGrid>
      <w:tr w:rsidR="00F508AD" w:rsidRPr="007E4846" w14:paraId="454AF8E2" w14:textId="77777777" w:rsidTr="00010C98">
        <w:trPr>
          <w:trHeight w:val="413"/>
          <w:jc w:val="center"/>
        </w:trPr>
        <w:tc>
          <w:tcPr>
            <w:tcW w:w="3145" w:type="dxa"/>
            <w:shd w:val="clear" w:color="auto" w:fill="auto"/>
          </w:tcPr>
          <w:p w14:paraId="6E5C0EEF" w14:textId="77777777" w:rsidR="00F508AD" w:rsidRPr="007E4846" w:rsidRDefault="00F508AD" w:rsidP="00010C98">
            <w:pPr>
              <w:jc w:val="center"/>
              <w:rPr>
                <w:b/>
              </w:rPr>
            </w:pPr>
            <w:r w:rsidRPr="007E4846">
              <w:rPr>
                <w:b/>
              </w:rPr>
              <w:t>Student Achievement</w:t>
            </w:r>
            <w:r>
              <w:rPr>
                <w:b/>
              </w:rPr>
              <w:t xml:space="preserve"> </w:t>
            </w:r>
            <w:r w:rsidRPr="007E4846">
              <w:rPr>
                <w:b/>
              </w:rPr>
              <w:t>Awards</w:t>
            </w:r>
          </w:p>
        </w:tc>
        <w:tc>
          <w:tcPr>
            <w:tcW w:w="7329" w:type="dxa"/>
            <w:shd w:val="clear" w:color="auto" w:fill="auto"/>
          </w:tcPr>
          <w:p w14:paraId="5CB5CB74" w14:textId="77777777" w:rsidR="00F508AD" w:rsidRPr="007E4846" w:rsidRDefault="00F508AD" w:rsidP="00010C98">
            <w:pPr>
              <w:jc w:val="center"/>
              <w:rPr>
                <w:b/>
              </w:rPr>
            </w:pPr>
            <w:r w:rsidRPr="007E4846">
              <w:rPr>
                <w:b/>
              </w:rPr>
              <w:t>Descriptions</w:t>
            </w:r>
          </w:p>
        </w:tc>
      </w:tr>
      <w:tr w:rsidR="00F508AD" w:rsidRPr="007E4846" w14:paraId="4E33766F" w14:textId="77777777" w:rsidTr="00010C98">
        <w:trPr>
          <w:trHeight w:val="714"/>
          <w:jc w:val="center"/>
        </w:trPr>
        <w:tc>
          <w:tcPr>
            <w:tcW w:w="3145" w:type="dxa"/>
            <w:shd w:val="clear" w:color="auto" w:fill="DEEAF6" w:themeFill="accent5" w:themeFillTint="33"/>
          </w:tcPr>
          <w:p w14:paraId="683AC479" w14:textId="77777777" w:rsidR="00F508AD" w:rsidRPr="007E4846" w:rsidRDefault="00F508AD" w:rsidP="00010C98">
            <w:pPr>
              <w:pStyle w:val="NoSpacing"/>
              <w:rPr>
                <w:b/>
              </w:rPr>
            </w:pPr>
            <w:r w:rsidRPr="007E4846">
              <w:rPr>
                <w:b/>
              </w:rPr>
              <w:t xml:space="preserve">Scholastic </w:t>
            </w:r>
          </w:p>
          <w:p w14:paraId="31905603" w14:textId="77777777" w:rsidR="00F508AD" w:rsidRPr="007E4846" w:rsidRDefault="00F508AD" w:rsidP="00010C98"/>
        </w:tc>
        <w:tc>
          <w:tcPr>
            <w:tcW w:w="7329" w:type="dxa"/>
          </w:tcPr>
          <w:p w14:paraId="094074D4" w14:textId="67645D5D" w:rsidR="00F508AD" w:rsidRDefault="00F508AD" w:rsidP="00010C98">
            <w:pPr>
              <w:pStyle w:val="NoSpacing"/>
            </w:pPr>
          </w:p>
          <w:p w14:paraId="08CEA44A" w14:textId="5B455D4C" w:rsidR="00F508AD" w:rsidRPr="007E4846" w:rsidRDefault="00F508AD" w:rsidP="00010C98">
            <w:pPr>
              <w:pStyle w:val="NoSpacing"/>
            </w:pPr>
            <w:r w:rsidRPr="007E4846">
              <w:t xml:space="preserve">The </w:t>
            </w:r>
            <w:r w:rsidRPr="007E4846">
              <w:rPr>
                <w:b/>
                <w:i/>
              </w:rPr>
              <w:t xml:space="preserve">Scholastic </w:t>
            </w:r>
            <w:r w:rsidRPr="007E4846">
              <w:t xml:space="preserve">category recognizes students who have excelled educationally. These students have demonstrated a commitment to learning and educational success in and outside of the classroom. This honor recognizes outstanding academic achievement and exists to highlight sound scholarship (e.g., contributing to their field of study, internship experiences, research, presentation, and (or) other scholarly endeavors). </w:t>
            </w:r>
          </w:p>
          <w:p w14:paraId="7A8151FE" w14:textId="6C37BE28" w:rsidR="00F508AD" w:rsidRPr="007E4846" w:rsidRDefault="00F508AD" w:rsidP="00010C98"/>
        </w:tc>
      </w:tr>
      <w:tr w:rsidR="00F508AD" w:rsidRPr="007E4846" w14:paraId="23FCDD4A" w14:textId="77777777" w:rsidTr="00010C98">
        <w:trPr>
          <w:trHeight w:val="714"/>
          <w:jc w:val="center"/>
        </w:trPr>
        <w:tc>
          <w:tcPr>
            <w:tcW w:w="3145" w:type="dxa"/>
            <w:shd w:val="clear" w:color="auto" w:fill="DEEAF6" w:themeFill="accent5" w:themeFillTint="33"/>
          </w:tcPr>
          <w:p w14:paraId="27534F3A" w14:textId="77777777" w:rsidR="00F508AD" w:rsidRPr="007E4846" w:rsidRDefault="00F508AD" w:rsidP="00010C98">
            <w:pPr>
              <w:pStyle w:val="NoSpacing"/>
              <w:rPr>
                <w:b/>
              </w:rPr>
            </w:pPr>
            <w:r w:rsidRPr="007E4846">
              <w:rPr>
                <w:b/>
              </w:rPr>
              <w:t xml:space="preserve">Leadership </w:t>
            </w:r>
          </w:p>
          <w:p w14:paraId="421321D0" w14:textId="77777777" w:rsidR="00F508AD" w:rsidRPr="007E4846" w:rsidRDefault="00F508AD" w:rsidP="00010C98"/>
        </w:tc>
        <w:tc>
          <w:tcPr>
            <w:tcW w:w="7329" w:type="dxa"/>
          </w:tcPr>
          <w:p w14:paraId="7304F5D0" w14:textId="2F8D64E5" w:rsidR="00F508AD" w:rsidRDefault="00F508AD" w:rsidP="00010C98">
            <w:pPr>
              <w:pStyle w:val="NoSpacing"/>
              <w:rPr>
                <w:lang w:val="en"/>
              </w:rPr>
            </w:pPr>
          </w:p>
          <w:p w14:paraId="205710D2" w14:textId="579D6DD8" w:rsidR="00F508AD" w:rsidRPr="007E4846" w:rsidRDefault="00F508AD" w:rsidP="00010C98">
            <w:pPr>
              <w:pStyle w:val="NoSpacing"/>
              <w:rPr>
                <w:color w:val="000000"/>
              </w:rPr>
            </w:pPr>
            <w:r w:rsidRPr="007E4846">
              <w:rPr>
                <w:lang w:val="en"/>
              </w:rPr>
              <w:t xml:space="preserve">The </w:t>
            </w:r>
            <w:r w:rsidRPr="007E4846">
              <w:rPr>
                <w:b/>
                <w:i/>
                <w:lang w:val="en"/>
              </w:rPr>
              <w:t>Leadership</w:t>
            </w:r>
            <w:r w:rsidRPr="007E4846">
              <w:rPr>
                <w:lang w:val="en"/>
              </w:rPr>
              <w:t xml:space="preserve"> category recognizes students who have demonstrated leadership through exemplary service to the Central Connecticut State University community. </w:t>
            </w:r>
            <w:r w:rsidRPr="007E4846">
              <w:rPr>
                <w:color w:val="000000"/>
              </w:rPr>
              <w:t xml:space="preserve">This category highlights students who have demonstrated their capacity to lead, advise, provide guidance, and serve as a role model to others. Students are recognized for their civility and exceptional character (e.g., conduct, honesty, integrity, and his capacity to work as </w:t>
            </w:r>
            <w:r w:rsidR="00072D67">
              <w:rPr>
                <w:color w:val="000000"/>
              </w:rPr>
              <w:t>a</w:t>
            </w:r>
            <w:r w:rsidR="00072D67" w:rsidRPr="007E4846">
              <w:rPr>
                <w:color w:val="000000"/>
              </w:rPr>
              <w:t xml:space="preserve"> team</w:t>
            </w:r>
            <w:r w:rsidRPr="007E4846">
              <w:rPr>
                <w:color w:val="000000"/>
              </w:rPr>
              <w:t xml:space="preserve"> player and collaborator.</w:t>
            </w:r>
          </w:p>
          <w:p w14:paraId="472CFD43" w14:textId="77777777" w:rsidR="00F508AD" w:rsidRPr="007E4846" w:rsidRDefault="00F508AD" w:rsidP="00010C98">
            <w:pPr>
              <w:pStyle w:val="NoSpacing"/>
            </w:pPr>
          </w:p>
        </w:tc>
      </w:tr>
      <w:tr w:rsidR="00F508AD" w:rsidRPr="007E4846" w14:paraId="358BD2F2" w14:textId="77777777" w:rsidTr="00010C98">
        <w:trPr>
          <w:trHeight w:val="714"/>
          <w:jc w:val="center"/>
        </w:trPr>
        <w:tc>
          <w:tcPr>
            <w:tcW w:w="3145" w:type="dxa"/>
            <w:shd w:val="clear" w:color="auto" w:fill="DEEAF6" w:themeFill="accent5" w:themeFillTint="33"/>
          </w:tcPr>
          <w:p w14:paraId="36C23394" w14:textId="77777777" w:rsidR="00F508AD" w:rsidRPr="007E4846" w:rsidRDefault="00F508AD" w:rsidP="00010C98">
            <w:pPr>
              <w:pStyle w:val="NoSpacing"/>
              <w:rPr>
                <w:b/>
              </w:rPr>
            </w:pPr>
            <w:r w:rsidRPr="007E4846">
              <w:rPr>
                <w:b/>
              </w:rPr>
              <w:t xml:space="preserve">Compatriot  </w:t>
            </w:r>
          </w:p>
          <w:p w14:paraId="53418A7C" w14:textId="77777777" w:rsidR="00F508AD" w:rsidRPr="007E4846" w:rsidRDefault="00F508AD" w:rsidP="00010C98"/>
        </w:tc>
        <w:tc>
          <w:tcPr>
            <w:tcW w:w="7329" w:type="dxa"/>
          </w:tcPr>
          <w:p w14:paraId="146A8919" w14:textId="7F7B4A76" w:rsidR="00F508AD" w:rsidRDefault="00F508AD" w:rsidP="00010C98">
            <w:pPr>
              <w:pStyle w:val="NoSpacing"/>
              <w:rPr>
                <w:rStyle w:val="apple-converted-space"/>
                <w:color w:val="000000"/>
              </w:rPr>
            </w:pPr>
          </w:p>
          <w:p w14:paraId="561A3396" w14:textId="18A4FC91" w:rsidR="00F508AD" w:rsidRPr="007E4846" w:rsidRDefault="00F508AD" w:rsidP="00010C98">
            <w:pPr>
              <w:pStyle w:val="NoSpacing"/>
              <w:rPr>
                <w:color w:val="000000"/>
              </w:rPr>
            </w:pPr>
            <w:r w:rsidRPr="007E4846">
              <w:rPr>
                <w:rStyle w:val="apple-converted-space"/>
                <w:color w:val="000000"/>
              </w:rPr>
              <w:t xml:space="preserve">The </w:t>
            </w:r>
            <w:r w:rsidRPr="007E4846">
              <w:rPr>
                <w:rStyle w:val="apple-converted-space"/>
                <w:b/>
                <w:i/>
                <w:color w:val="000000"/>
              </w:rPr>
              <w:t xml:space="preserve">Compatriot </w:t>
            </w:r>
            <w:r w:rsidRPr="007E4846">
              <w:rPr>
                <w:color w:val="000000"/>
              </w:rPr>
              <w:t xml:space="preserve">category recognizes students who have demonstrated extraordinary service of distinction. The category highlights the service of students who have committed themselves to making a difference through their involvement in civic, cultural, or charitable activities. </w:t>
            </w:r>
            <w:r w:rsidR="00B927B5">
              <w:rPr>
                <w:color w:val="000000"/>
              </w:rPr>
              <w:t>The award is</w:t>
            </w:r>
            <w:r w:rsidRPr="007E4846">
              <w:rPr>
                <w:color w:val="000000"/>
              </w:rPr>
              <w:t xml:space="preserve"> </w:t>
            </w:r>
            <w:r w:rsidR="00904C66">
              <w:rPr>
                <w:color w:val="000000"/>
              </w:rPr>
              <w:t>presented</w:t>
            </w:r>
            <w:r w:rsidRPr="007E4846">
              <w:rPr>
                <w:color w:val="000000"/>
              </w:rPr>
              <w:t xml:space="preserve"> to individual</w:t>
            </w:r>
            <w:r w:rsidR="001D0A99">
              <w:rPr>
                <w:color w:val="000000"/>
              </w:rPr>
              <w:t>s</w:t>
            </w:r>
            <w:r w:rsidRPr="007E4846">
              <w:rPr>
                <w:color w:val="000000"/>
              </w:rPr>
              <w:t xml:space="preserve"> who ha</w:t>
            </w:r>
            <w:r w:rsidR="00072D67">
              <w:rPr>
                <w:color w:val="000000"/>
              </w:rPr>
              <w:t>ve,</w:t>
            </w:r>
            <w:r w:rsidRPr="007E4846">
              <w:rPr>
                <w:color w:val="000000"/>
              </w:rPr>
              <w:t xml:space="preserve"> through excellence, innovation, creativity, inventiveness, social </w:t>
            </w:r>
            <w:r w:rsidR="001453FA" w:rsidRPr="007E4846">
              <w:rPr>
                <w:color w:val="000000"/>
              </w:rPr>
              <w:t>responsibility,</w:t>
            </w:r>
            <w:r w:rsidRPr="007E4846">
              <w:rPr>
                <w:color w:val="000000"/>
              </w:rPr>
              <w:t xml:space="preserve"> or patriotism</w:t>
            </w:r>
            <w:r w:rsidR="00072D67">
              <w:rPr>
                <w:color w:val="000000"/>
              </w:rPr>
              <w:t>,</w:t>
            </w:r>
            <w:r w:rsidRPr="007E4846">
              <w:rPr>
                <w:color w:val="000000"/>
              </w:rPr>
              <w:t xml:space="preserve"> distinguished themselves as true ambassadors of hope and opportunity. These individuals have committed themselves to making a difference. </w:t>
            </w:r>
          </w:p>
          <w:p w14:paraId="4639E17A" w14:textId="46AF2FD6" w:rsidR="00F508AD" w:rsidRPr="007E4846" w:rsidRDefault="00F508AD" w:rsidP="00010C98">
            <w:pPr>
              <w:pStyle w:val="NoSpacing"/>
            </w:pPr>
          </w:p>
        </w:tc>
      </w:tr>
      <w:tr w:rsidR="00F508AD" w:rsidRPr="007E4846" w14:paraId="257D1037" w14:textId="77777777" w:rsidTr="00010C98">
        <w:trPr>
          <w:trHeight w:val="714"/>
          <w:jc w:val="center"/>
        </w:trPr>
        <w:tc>
          <w:tcPr>
            <w:tcW w:w="3145" w:type="dxa"/>
            <w:shd w:val="clear" w:color="auto" w:fill="DEEAF6" w:themeFill="accent5" w:themeFillTint="33"/>
          </w:tcPr>
          <w:p w14:paraId="50286EA5" w14:textId="77777777" w:rsidR="00F508AD" w:rsidRPr="007E4846" w:rsidRDefault="00F508AD" w:rsidP="00010C98">
            <w:pPr>
              <w:rPr>
                <w:b/>
              </w:rPr>
            </w:pPr>
            <w:r w:rsidRPr="007E4846">
              <w:rPr>
                <w:b/>
              </w:rPr>
              <w:t>Humanitarian</w:t>
            </w:r>
          </w:p>
        </w:tc>
        <w:tc>
          <w:tcPr>
            <w:tcW w:w="7329" w:type="dxa"/>
          </w:tcPr>
          <w:p w14:paraId="3A299CE3" w14:textId="77777777" w:rsidR="00F508AD" w:rsidRDefault="00F508AD" w:rsidP="00010C98">
            <w:pPr>
              <w:pStyle w:val="NoSpacing"/>
              <w:rPr>
                <w:color w:val="333333"/>
                <w:spacing w:val="7"/>
              </w:rPr>
            </w:pPr>
          </w:p>
          <w:p w14:paraId="69748E59" w14:textId="77777777" w:rsidR="00F508AD" w:rsidRDefault="00F508AD" w:rsidP="00010C98">
            <w:pPr>
              <w:pStyle w:val="NoSpacing"/>
              <w:rPr>
                <w:color w:val="000000"/>
              </w:rPr>
            </w:pPr>
            <w:r w:rsidRPr="007E4846">
              <w:rPr>
                <w:color w:val="333333"/>
                <w:spacing w:val="7"/>
              </w:rPr>
              <w:t xml:space="preserve">The </w:t>
            </w:r>
            <w:r w:rsidRPr="007E4846">
              <w:rPr>
                <w:b/>
                <w:i/>
                <w:color w:val="333333"/>
                <w:spacing w:val="7"/>
              </w:rPr>
              <w:t>Humanitarian</w:t>
            </w:r>
            <w:r w:rsidRPr="007E4846">
              <w:rPr>
                <w:i/>
                <w:color w:val="333333"/>
                <w:spacing w:val="7"/>
              </w:rPr>
              <w:t xml:space="preserve"> </w:t>
            </w:r>
            <w:r w:rsidRPr="007E4846">
              <w:rPr>
                <w:color w:val="333333"/>
                <w:spacing w:val="7"/>
              </w:rPr>
              <w:t xml:space="preserve">category recognizes students who have demonstrated their commitment to helping those in need by selflessly giving their time, resources, and expertise to benefit the lives of others. They are also committed to inspire others to do the same. The award celebrates students </w:t>
            </w:r>
            <w:r w:rsidRPr="007E4846">
              <w:rPr>
                <w:color w:val="333333"/>
              </w:rPr>
              <w:t>who have contributed significantly to the advancement of peace, civil rights, inclusion, diversity, equity/equality, and (or) social justice</w:t>
            </w:r>
            <w:r w:rsidRPr="007E4846">
              <w:rPr>
                <w:color w:val="000000"/>
              </w:rPr>
              <w:t xml:space="preserve">. Special emphasis is placed on those involved in activities that improve/eliminate health, wellness, and educational disparities impacting the lives of male populations. </w:t>
            </w:r>
          </w:p>
          <w:p w14:paraId="3785DD06" w14:textId="77777777" w:rsidR="00F508AD" w:rsidRPr="007E4846" w:rsidRDefault="00F508AD" w:rsidP="00010C98">
            <w:pPr>
              <w:pStyle w:val="NoSpacing"/>
              <w:rPr>
                <w:color w:val="000000"/>
              </w:rPr>
            </w:pPr>
          </w:p>
        </w:tc>
      </w:tr>
      <w:tr w:rsidR="00F508AD" w:rsidRPr="007E4846" w14:paraId="3FBE0890" w14:textId="77777777" w:rsidTr="00010C98">
        <w:trPr>
          <w:trHeight w:val="714"/>
          <w:jc w:val="center"/>
        </w:trPr>
        <w:tc>
          <w:tcPr>
            <w:tcW w:w="3145" w:type="dxa"/>
            <w:shd w:val="clear" w:color="auto" w:fill="DEEAF6" w:themeFill="accent5" w:themeFillTint="33"/>
          </w:tcPr>
          <w:p w14:paraId="49E3CA13" w14:textId="77777777" w:rsidR="00F508AD" w:rsidRPr="007E4846" w:rsidRDefault="00F508AD" w:rsidP="00010C98">
            <w:pPr>
              <w:pStyle w:val="NoSpacing"/>
              <w:rPr>
                <w:b/>
              </w:rPr>
            </w:pPr>
            <w:r w:rsidRPr="007E4846">
              <w:rPr>
                <w:b/>
              </w:rPr>
              <w:t xml:space="preserve">Victor &amp; Triumph </w:t>
            </w:r>
          </w:p>
          <w:p w14:paraId="42CC084E" w14:textId="77777777" w:rsidR="00F508AD" w:rsidRPr="007E4846" w:rsidRDefault="00F508AD" w:rsidP="00010C98"/>
        </w:tc>
        <w:tc>
          <w:tcPr>
            <w:tcW w:w="7329" w:type="dxa"/>
          </w:tcPr>
          <w:p w14:paraId="2867642A" w14:textId="77777777" w:rsidR="00F508AD" w:rsidRDefault="00F508AD" w:rsidP="00010C98">
            <w:pPr>
              <w:pStyle w:val="NoSpacing"/>
            </w:pPr>
          </w:p>
          <w:p w14:paraId="217A7235" w14:textId="35161B51" w:rsidR="00F508AD" w:rsidRDefault="00F508AD" w:rsidP="00010C98">
            <w:pPr>
              <w:pStyle w:val="NoSpacing"/>
            </w:pPr>
            <w:r w:rsidRPr="007E4846">
              <w:t xml:space="preserve">The </w:t>
            </w:r>
            <w:r w:rsidRPr="007E4846">
              <w:rPr>
                <w:b/>
              </w:rPr>
              <w:t>Victor &amp; Triumph</w:t>
            </w:r>
            <w:r w:rsidRPr="007E4846">
              <w:t xml:space="preserve"> </w:t>
            </w:r>
            <w:r w:rsidRPr="007E4846">
              <w:rPr>
                <w:color w:val="000000"/>
              </w:rPr>
              <w:t xml:space="preserve">category recognizes students who have overcome and triumphed over adversity (e.g., </w:t>
            </w:r>
            <w:r w:rsidRPr="007E4846">
              <w:rPr>
                <w:color w:val="525252"/>
              </w:rPr>
              <w:t>cultural, financial, disabilities, etc.) and other barriers</w:t>
            </w:r>
            <w:r w:rsidRPr="007E4846">
              <w:rPr>
                <w:rStyle w:val="apple-converted-space"/>
                <w:color w:val="525252"/>
              </w:rPr>
              <w:t> </w:t>
            </w:r>
            <w:r w:rsidRPr="007E4846">
              <w:rPr>
                <w:color w:val="000000"/>
              </w:rPr>
              <w:t>to</w:t>
            </w:r>
            <w:r w:rsidRPr="007E4846">
              <w:rPr>
                <w:rStyle w:val="apple-converted-space"/>
                <w:color w:val="000000"/>
              </w:rPr>
              <w:t> </w:t>
            </w:r>
            <w:r w:rsidRPr="007E4846">
              <w:rPr>
                <w:color w:val="000000"/>
              </w:rPr>
              <w:t xml:space="preserve">succeed. The award celebrates the courage, fortitude, persistence, and the capacity of each student to achieve </w:t>
            </w:r>
            <w:r w:rsidR="001453FA" w:rsidRPr="007E4846">
              <w:rPr>
                <w:color w:val="000000"/>
              </w:rPr>
              <w:t>despite</w:t>
            </w:r>
            <w:r w:rsidRPr="007E4846">
              <w:rPr>
                <w:color w:val="000000"/>
              </w:rPr>
              <w:t xml:space="preserve"> his circumstances. The award honors the “overcomer spirit</w:t>
            </w:r>
            <w:r w:rsidR="001453FA" w:rsidRPr="007E4846">
              <w:rPr>
                <w:color w:val="000000"/>
              </w:rPr>
              <w:t>.”</w:t>
            </w:r>
            <w:r w:rsidRPr="007E4846">
              <w:t xml:space="preserve"> </w:t>
            </w:r>
          </w:p>
          <w:p w14:paraId="717C11A6" w14:textId="77777777" w:rsidR="00F508AD" w:rsidRPr="007E4846" w:rsidRDefault="00F508AD" w:rsidP="00010C98">
            <w:pPr>
              <w:pStyle w:val="NoSpacing"/>
              <w:rPr>
                <w:color w:val="000000"/>
              </w:rPr>
            </w:pPr>
          </w:p>
        </w:tc>
      </w:tr>
    </w:tbl>
    <w:p w14:paraId="785B4E81" w14:textId="77777777" w:rsidR="00F508AD" w:rsidRDefault="00F508AD" w:rsidP="00F508AD">
      <w:pPr>
        <w:pStyle w:val="ListParagraph"/>
        <w:rPr>
          <w:rFonts w:ascii="Times New Roman" w:hAnsi="Times New Roman" w:cs="Times New Roman"/>
          <w:sz w:val="24"/>
          <w:szCs w:val="24"/>
        </w:rPr>
      </w:pPr>
    </w:p>
    <w:bookmarkEnd w:id="0"/>
    <w:p w14:paraId="77069E72" w14:textId="77777777" w:rsidR="00794636" w:rsidRDefault="00794636"/>
    <w:sectPr w:rsidR="00794636" w:rsidSect="00E167DB">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58C74" w14:textId="77777777" w:rsidR="009A04D2" w:rsidRDefault="009A04D2" w:rsidP="00691D1B">
      <w:pPr>
        <w:spacing w:after="0" w:line="240" w:lineRule="auto"/>
      </w:pPr>
      <w:r>
        <w:separator/>
      </w:r>
    </w:p>
  </w:endnote>
  <w:endnote w:type="continuationSeparator" w:id="0">
    <w:p w14:paraId="1F2A4551" w14:textId="77777777" w:rsidR="009A04D2" w:rsidRDefault="009A04D2" w:rsidP="00691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dobe Devanagari">
    <w:panose1 w:val="00000000000000000000"/>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EE6B" w14:textId="7639FE41" w:rsidR="00691D1B" w:rsidRPr="00493C1B" w:rsidRDefault="008B67D4">
    <w:pPr>
      <w:pStyle w:val="Footer"/>
      <w:rPr>
        <w:sz w:val="20"/>
        <w:szCs w:val="20"/>
      </w:rPr>
    </w:pPr>
    <w:r>
      <w:rPr>
        <w:sz w:val="20"/>
        <w:szCs w:val="20"/>
      </w:rPr>
      <w:t>Cover Page</w:t>
    </w:r>
    <w:r w:rsidR="00493C1B" w:rsidRPr="00493C1B">
      <w:rPr>
        <w:sz w:val="20"/>
        <w:szCs w:val="20"/>
      </w:rPr>
      <w:t xml:space="preserve">. Bassett </w:t>
    </w:r>
    <w:r>
      <w:rPr>
        <w:sz w:val="20"/>
        <w:szCs w:val="20"/>
      </w:rPr>
      <w:t xml:space="preserve">Scholarship </w:t>
    </w:r>
    <w:r w:rsidR="00493C1B" w:rsidRPr="00493C1B">
      <w:rPr>
        <w:sz w:val="20"/>
        <w:szCs w:val="20"/>
      </w:rPr>
      <w:t>202</w:t>
    </w:r>
    <w:r>
      <w:rPr>
        <w:sz w:val="20"/>
        <w:szCs w:val="20"/>
      </w:rPr>
      <w:t>4</w:t>
    </w:r>
  </w:p>
  <w:p w14:paraId="79A740A7" w14:textId="77777777" w:rsidR="00691D1B" w:rsidRDefault="00691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887A4" w14:textId="77777777" w:rsidR="009A04D2" w:rsidRDefault="009A04D2" w:rsidP="00691D1B">
      <w:pPr>
        <w:spacing w:after="0" w:line="240" w:lineRule="auto"/>
      </w:pPr>
      <w:r>
        <w:separator/>
      </w:r>
    </w:p>
  </w:footnote>
  <w:footnote w:type="continuationSeparator" w:id="0">
    <w:p w14:paraId="025C1D8A" w14:textId="77777777" w:rsidR="009A04D2" w:rsidRDefault="009A04D2" w:rsidP="00691D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80A2F"/>
    <w:multiLevelType w:val="hybridMultilevel"/>
    <w:tmpl w:val="D902B9D6"/>
    <w:lvl w:ilvl="0" w:tplc="02E8D5F0">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2DD0B39"/>
    <w:multiLevelType w:val="hybridMultilevel"/>
    <w:tmpl w:val="7B423A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A743CDE"/>
    <w:multiLevelType w:val="hybridMultilevel"/>
    <w:tmpl w:val="7ADA9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DB6E92"/>
    <w:multiLevelType w:val="hybridMultilevel"/>
    <w:tmpl w:val="518CE5FA"/>
    <w:lvl w:ilvl="0" w:tplc="D2A23C24">
      <w:start w:val="136"/>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08F7B83"/>
    <w:multiLevelType w:val="hybridMultilevel"/>
    <w:tmpl w:val="EB4C750A"/>
    <w:lvl w:ilvl="0" w:tplc="02E8D5F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3152CA9"/>
    <w:multiLevelType w:val="hybridMultilevel"/>
    <w:tmpl w:val="F5288D0E"/>
    <w:lvl w:ilvl="0" w:tplc="02E8D5F0">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61403841">
    <w:abstractNumId w:val="3"/>
  </w:num>
  <w:num w:numId="2" w16cid:durableId="1039162395">
    <w:abstractNumId w:val="2"/>
  </w:num>
  <w:num w:numId="3" w16cid:durableId="574629769">
    <w:abstractNumId w:val="1"/>
  </w:num>
  <w:num w:numId="4" w16cid:durableId="480931708">
    <w:abstractNumId w:val="4"/>
  </w:num>
  <w:num w:numId="5" w16cid:durableId="1465125771">
    <w:abstractNumId w:val="5"/>
  </w:num>
  <w:num w:numId="6" w16cid:durableId="1549296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8AD"/>
    <w:rsid w:val="00015954"/>
    <w:rsid w:val="00072D67"/>
    <w:rsid w:val="000857D0"/>
    <w:rsid w:val="000941E5"/>
    <w:rsid w:val="000B1A11"/>
    <w:rsid w:val="000C4337"/>
    <w:rsid w:val="001029D4"/>
    <w:rsid w:val="001331F7"/>
    <w:rsid w:val="0013780D"/>
    <w:rsid w:val="001453FA"/>
    <w:rsid w:val="00191B70"/>
    <w:rsid w:val="001D0A99"/>
    <w:rsid w:val="001D6B3D"/>
    <w:rsid w:val="001E49A0"/>
    <w:rsid w:val="001F7153"/>
    <w:rsid w:val="00233B26"/>
    <w:rsid w:val="00234163"/>
    <w:rsid w:val="002C2A24"/>
    <w:rsid w:val="002E512E"/>
    <w:rsid w:val="00493C1B"/>
    <w:rsid w:val="00560F22"/>
    <w:rsid w:val="005B27D9"/>
    <w:rsid w:val="00610DC3"/>
    <w:rsid w:val="00613C0E"/>
    <w:rsid w:val="0062235E"/>
    <w:rsid w:val="006617E2"/>
    <w:rsid w:val="00661DA6"/>
    <w:rsid w:val="00691D1B"/>
    <w:rsid w:val="006A71CE"/>
    <w:rsid w:val="006C634D"/>
    <w:rsid w:val="00794636"/>
    <w:rsid w:val="00817900"/>
    <w:rsid w:val="00817AD9"/>
    <w:rsid w:val="00832AEF"/>
    <w:rsid w:val="008B67D4"/>
    <w:rsid w:val="00904C66"/>
    <w:rsid w:val="00942F82"/>
    <w:rsid w:val="009A04D2"/>
    <w:rsid w:val="00A37464"/>
    <w:rsid w:val="00AF5A1A"/>
    <w:rsid w:val="00B14ED6"/>
    <w:rsid w:val="00B831B4"/>
    <w:rsid w:val="00B927B5"/>
    <w:rsid w:val="00BE704C"/>
    <w:rsid w:val="00C07987"/>
    <w:rsid w:val="00C87A6E"/>
    <w:rsid w:val="00CA5861"/>
    <w:rsid w:val="00CB70B1"/>
    <w:rsid w:val="00D960AD"/>
    <w:rsid w:val="00DC4117"/>
    <w:rsid w:val="00E167DB"/>
    <w:rsid w:val="00E314AD"/>
    <w:rsid w:val="00E56554"/>
    <w:rsid w:val="00E57A88"/>
    <w:rsid w:val="00EB0CCA"/>
    <w:rsid w:val="00ED018A"/>
    <w:rsid w:val="00F048FC"/>
    <w:rsid w:val="00F241A9"/>
    <w:rsid w:val="00F50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E7AD2"/>
  <w15:chartTrackingRefBased/>
  <w15:docId w15:val="{FFEDF27D-D4DF-4236-99B9-88A6A95F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8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08AD"/>
    <w:rPr>
      <w:color w:val="0000FF"/>
      <w:u w:val="single"/>
    </w:rPr>
  </w:style>
  <w:style w:type="character" w:customStyle="1" w:styleId="NoSpacingChar">
    <w:name w:val="No Spacing Char"/>
    <w:basedOn w:val="DefaultParagraphFont"/>
    <w:link w:val="NoSpacing"/>
    <w:uiPriority w:val="1"/>
    <w:locked/>
    <w:rsid w:val="00F508AD"/>
  </w:style>
  <w:style w:type="paragraph" w:styleId="NoSpacing">
    <w:name w:val="No Spacing"/>
    <w:basedOn w:val="Normal"/>
    <w:link w:val="NoSpacingChar"/>
    <w:uiPriority w:val="1"/>
    <w:qFormat/>
    <w:rsid w:val="00F508AD"/>
    <w:pPr>
      <w:spacing w:after="0" w:line="240" w:lineRule="auto"/>
    </w:pPr>
  </w:style>
  <w:style w:type="paragraph" w:styleId="ListParagraph">
    <w:name w:val="List Paragraph"/>
    <w:basedOn w:val="Normal"/>
    <w:uiPriority w:val="34"/>
    <w:qFormat/>
    <w:rsid w:val="00F508AD"/>
    <w:pPr>
      <w:spacing w:line="252" w:lineRule="auto"/>
      <w:ind w:left="720"/>
      <w:contextualSpacing/>
    </w:pPr>
    <w:rPr>
      <w:rFonts w:ascii="Arial" w:hAnsi="Arial" w:cs="Arial"/>
    </w:rPr>
  </w:style>
  <w:style w:type="table" w:styleId="TableGrid">
    <w:name w:val="Table Grid"/>
    <w:basedOn w:val="TableNormal"/>
    <w:uiPriority w:val="59"/>
    <w:rsid w:val="00F508A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508AD"/>
  </w:style>
  <w:style w:type="paragraph" w:styleId="Header">
    <w:name w:val="header"/>
    <w:basedOn w:val="Normal"/>
    <w:link w:val="HeaderChar"/>
    <w:uiPriority w:val="99"/>
    <w:unhideWhenUsed/>
    <w:rsid w:val="00691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D1B"/>
  </w:style>
  <w:style w:type="paragraph" w:styleId="Footer">
    <w:name w:val="footer"/>
    <w:basedOn w:val="Normal"/>
    <w:link w:val="FooterChar"/>
    <w:uiPriority w:val="99"/>
    <w:unhideWhenUsed/>
    <w:rsid w:val="00691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5310220156484DB295049B2624CB34" ma:contentTypeVersion="10" ma:contentTypeDescription="Create a new document." ma:contentTypeScope="" ma:versionID="b5b1189429dfd958fe22fa882b120f6c">
  <xsd:schema xmlns:xsd="http://www.w3.org/2001/XMLSchema" xmlns:xs="http://www.w3.org/2001/XMLSchema" xmlns:p="http://schemas.microsoft.com/office/2006/metadata/properties" xmlns:ns1="http://schemas.microsoft.com/sharepoint/v3" xmlns:ns3="edaaca1a-0215-4076-861d-5ed494c15438" targetNamespace="http://schemas.microsoft.com/office/2006/metadata/properties" ma:root="true" ma:fieldsID="45013182f13ff00dd8aecc252707ec47" ns1:_="" ns3:_="">
    <xsd:import namespace="http://schemas.microsoft.com/sharepoint/v3"/>
    <xsd:import namespace="edaaca1a-0215-4076-861d-5ed494c1543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aca1a-0215-4076-861d-5ed494c154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F6D4D2-B4DE-41E7-A4F0-B185DC8726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B09F6A2-ED1E-4BE1-82F0-A2993994BB35}">
  <ds:schemaRefs>
    <ds:schemaRef ds:uri="http://schemas.microsoft.com/sharepoint/v3/contenttype/forms"/>
  </ds:schemaRefs>
</ds:datastoreItem>
</file>

<file path=customXml/itemProps3.xml><?xml version="1.0" encoding="utf-8"?>
<ds:datastoreItem xmlns:ds="http://schemas.openxmlformats.org/officeDocument/2006/customXml" ds:itemID="{8623AB8E-7E52-413B-947D-6AC7CA359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aaca1a-0215-4076-861d-5ed494c154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3079</Characters>
  <Application>Microsoft Office Word</Application>
  <DocSecurity>0</DocSecurity>
  <Lines>162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Fothergill, William (Counseling Wellness)</dc:creator>
  <cp:keywords/>
  <dc:description/>
  <cp:lastModifiedBy>Fothergill, William (Counseling Wellness)</cp:lastModifiedBy>
  <cp:revision>3</cp:revision>
  <cp:lastPrinted>2024-02-21T22:53:00Z</cp:lastPrinted>
  <dcterms:created xsi:type="dcterms:W3CDTF">2024-02-22T14:10:00Z</dcterms:created>
  <dcterms:modified xsi:type="dcterms:W3CDTF">2024-02-22T14:11:00Z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0x010100325310220156484DB295049B2624CB34</vt:lpwstr>
  </property>
</Properties>
</file>