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5D2" w:rsidRPr="00C27CBA" w:rsidRDefault="003A15D2" w:rsidP="003A15D2">
      <w:pPr>
        <w:rPr>
          <w:rFonts w:ascii="Century Gothic" w:hAnsi="Century Gothic"/>
          <w:b/>
          <w:sz w:val="19"/>
          <w:szCs w:val="19"/>
        </w:rPr>
      </w:pPr>
      <w:r w:rsidRPr="00C27CBA">
        <w:rPr>
          <w:rFonts w:ascii="Century Gothic" w:hAnsi="Century Gothic"/>
          <w:sz w:val="19"/>
          <w:szCs w:val="19"/>
        </w:rPr>
        <w:tab/>
      </w:r>
      <w:r w:rsidR="00A57387">
        <w:rPr>
          <w:rFonts w:ascii="Century Gothic" w:hAnsi="Century Gothic"/>
          <w:b/>
          <w:color w:val="D9D9D9" w:themeColor="background1" w:themeShade="D9"/>
          <w:sz w:val="19"/>
          <w:szCs w:val="19"/>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05.2pt;height:50.4pt" fillcolor="yellow" strokecolor="#33c" strokeweight="1pt">
            <v:fill opacity=".5"/>
            <v:shadow on="t" color="#99f" offset="3pt"/>
            <v:textpath style="font-family:&quot;Arial Black&quot;;font-size:18pt;v-text-spacing:52429f;v-text-kern:t" trim="t" fitpath="t" string="HEALTH INSURANCE AND RETIREMENT BENEFITS &#10;SPRING 2019 SEMESTER"/>
          </v:shape>
        </w:pict>
      </w:r>
    </w:p>
    <w:p w:rsidR="003A15D2" w:rsidRDefault="003A15D2" w:rsidP="003A15D2">
      <w:pPr>
        <w:rPr>
          <w:rFonts w:ascii="Century Gothic" w:hAnsi="Century Gothic"/>
          <w:b/>
          <w:sz w:val="19"/>
          <w:szCs w:val="19"/>
        </w:rPr>
      </w:pPr>
    </w:p>
    <w:p w:rsidR="00BE72B9" w:rsidRDefault="00BE72B9" w:rsidP="00C27CBA">
      <w:pPr>
        <w:rPr>
          <w:rFonts w:ascii="Century Gothic" w:hAnsi="Century Gothic"/>
          <w:b/>
          <w:sz w:val="19"/>
          <w:szCs w:val="19"/>
        </w:rPr>
      </w:pPr>
    </w:p>
    <w:p w:rsidR="00C27CBA" w:rsidRPr="00C27CBA" w:rsidRDefault="00C27CBA" w:rsidP="00C27CBA">
      <w:pPr>
        <w:rPr>
          <w:rFonts w:ascii="Century Gothic" w:hAnsi="Century Gothic"/>
          <w:b/>
          <w:sz w:val="19"/>
          <w:szCs w:val="19"/>
        </w:rPr>
      </w:pPr>
      <w:r w:rsidRPr="00C27CBA">
        <w:rPr>
          <w:rFonts w:ascii="Century Gothic" w:hAnsi="Century Gothic"/>
          <w:b/>
          <w:sz w:val="19"/>
          <w:szCs w:val="19"/>
        </w:rPr>
        <w:t>TO:</w:t>
      </w:r>
      <w:r w:rsidRPr="00C27CBA">
        <w:rPr>
          <w:rFonts w:ascii="Century Gothic" w:hAnsi="Century Gothic"/>
          <w:b/>
          <w:sz w:val="19"/>
          <w:szCs w:val="19"/>
        </w:rPr>
        <w:tab/>
      </w:r>
      <w:r w:rsidRPr="00C27CBA">
        <w:rPr>
          <w:rFonts w:ascii="Century Gothic" w:hAnsi="Century Gothic"/>
          <w:b/>
          <w:sz w:val="19"/>
          <w:szCs w:val="19"/>
        </w:rPr>
        <w:tab/>
        <w:t>PART-TIME INSTRUCTIONAL FACULTY</w:t>
      </w:r>
    </w:p>
    <w:p w:rsidR="00C27CBA" w:rsidRPr="00C27CBA" w:rsidRDefault="00C27CBA" w:rsidP="00C27CBA">
      <w:pPr>
        <w:rPr>
          <w:rFonts w:ascii="Century Gothic" w:hAnsi="Century Gothic"/>
          <w:b/>
          <w:sz w:val="19"/>
          <w:szCs w:val="19"/>
        </w:rPr>
      </w:pPr>
    </w:p>
    <w:p w:rsidR="00C27CBA" w:rsidRPr="00C27CBA" w:rsidRDefault="00C27CBA" w:rsidP="00C27CBA">
      <w:pPr>
        <w:rPr>
          <w:rFonts w:ascii="Century Gothic" w:hAnsi="Century Gothic"/>
          <w:b/>
          <w:sz w:val="19"/>
          <w:szCs w:val="19"/>
        </w:rPr>
      </w:pPr>
      <w:r w:rsidRPr="00C27CBA">
        <w:rPr>
          <w:rFonts w:ascii="Century Gothic" w:hAnsi="Century Gothic"/>
          <w:b/>
          <w:sz w:val="19"/>
          <w:szCs w:val="19"/>
        </w:rPr>
        <w:t xml:space="preserve">FROM: </w:t>
      </w:r>
      <w:r w:rsidRPr="00C27CBA">
        <w:rPr>
          <w:rFonts w:ascii="Century Gothic" w:hAnsi="Century Gothic"/>
          <w:b/>
          <w:sz w:val="19"/>
          <w:szCs w:val="19"/>
        </w:rPr>
        <w:tab/>
      </w:r>
      <w:r w:rsidRPr="00C27CBA">
        <w:rPr>
          <w:rFonts w:ascii="Century Gothic" w:hAnsi="Century Gothic"/>
          <w:b/>
          <w:sz w:val="19"/>
          <w:szCs w:val="19"/>
        </w:rPr>
        <w:tab/>
        <w:t>HUMAN RESOURCES DEPARTMENT</w:t>
      </w:r>
    </w:p>
    <w:p w:rsidR="00C27CBA" w:rsidRDefault="00C27CBA" w:rsidP="00C27CBA">
      <w:pPr>
        <w:rPr>
          <w:rFonts w:ascii="Century Gothic" w:hAnsi="Century Gothic"/>
          <w:b/>
          <w:sz w:val="19"/>
          <w:szCs w:val="19"/>
        </w:rPr>
      </w:pPr>
      <w:r w:rsidRPr="00C27CBA">
        <w:rPr>
          <w:rFonts w:ascii="Century Gothic" w:hAnsi="Century Gothic"/>
          <w:b/>
          <w:sz w:val="19"/>
          <w:szCs w:val="19"/>
        </w:rPr>
        <w:tab/>
      </w:r>
      <w:r w:rsidRPr="00C27CBA">
        <w:rPr>
          <w:rFonts w:ascii="Century Gothic" w:hAnsi="Century Gothic"/>
          <w:b/>
          <w:sz w:val="19"/>
          <w:szCs w:val="19"/>
        </w:rPr>
        <w:tab/>
        <w:t>DAVIDSON HALL, ROOM 119</w:t>
      </w:r>
      <w:r w:rsidRPr="00C27CBA">
        <w:rPr>
          <w:rFonts w:ascii="Century Gothic" w:hAnsi="Century Gothic"/>
          <w:b/>
          <w:sz w:val="19"/>
          <w:szCs w:val="19"/>
        </w:rPr>
        <w:tab/>
      </w:r>
    </w:p>
    <w:p w:rsidR="00C27CBA" w:rsidRDefault="00C27CBA" w:rsidP="003A15D2">
      <w:pPr>
        <w:rPr>
          <w:rFonts w:ascii="Century Gothic" w:hAnsi="Century Gothic"/>
          <w:b/>
          <w:sz w:val="19"/>
          <w:szCs w:val="19"/>
        </w:rPr>
      </w:pPr>
    </w:p>
    <w:p w:rsidR="00C27CBA" w:rsidRDefault="00C27CBA" w:rsidP="003A15D2">
      <w:pPr>
        <w:rPr>
          <w:rFonts w:ascii="Century Gothic" w:hAnsi="Century Gothic"/>
          <w:b/>
          <w:sz w:val="19"/>
          <w:szCs w:val="19"/>
        </w:rPr>
      </w:pPr>
    </w:p>
    <w:p w:rsidR="003A15D2" w:rsidRPr="00C27CBA" w:rsidRDefault="003A15D2" w:rsidP="003A15D2">
      <w:pPr>
        <w:pStyle w:val="BodyText2"/>
        <w:rPr>
          <w:rFonts w:ascii="Century Gothic" w:hAnsi="Century Gothic"/>
          <w:sz w:val="19"/>
          <w:szCs w:val="19"/>
        </w:rPr>
      </w:pPr>
      <w:r w:rsidRPr="00C27CBA">
        <w:rPr>
          <w:rFonts w:ascii="Century Gothic" w:hAnsi="Century Gothic"/>
          <w:sz w:val="19"/>
          <w:szCs w:val="19"/>
        </w:rPr>
        <w:t xml:space="preserve">As a member of our part-time faculty, you are eligible for a number of benefits.  Please review the information below and if you have questions, feel free to contact the Human Resources Department at </w:t>
      </w:r>
      <w:r w:rsidR="00047D27">
        <w:rPr>
          <w:rFonts w:ascii="Century Gothic" w:hAnsi="Century Gothic"/>
          <w:sz w:val="19"/>
          <w:szCs w:val="19"/>
        </w:rPr>
        <w:t xml:space="preserve">(860) </w:t>
      </w:r>
      <w:r w:rsidRPr="00C27CBA">
        <w:rPr>
          <w:rFonts w:ascii="Century Gothic" w:hAnsi="Century Gothic"/>
          <w:sz w:val="19"/>
          <w:szCs w:val="19"/>
        </w:rPr>
        <w:t>832-1756 or stop by Room 119 in Davidson Hall.</w:t>
      </w:r>
    </w:p>
    <w:p w:rsidR="003A15D2" w:rsidRPr="00C27CBA" w:rsidRDefault="003A15D2" w:rsidP="003A15D2">
      <w:pPr>
        <w:pStyle w:val="BodyText2"/>
        <w:rPr>
          <w:rFonts w:ascii="Century Gothic" w:hAnsi="Century Gothic"/>
          <w:sz w:val="19"/>
          <w:szCs w:val="19"/>
        </w:rPr>
      </w:pPr>
    </w:p>
    <w:p w:rsidR="003A15D2" w:rsidRPr="00C27CBA" w:rsidRDefault="003A15D2" w:rsidP="003A15D2">
      <w:pPr>
        <w:pStyle w:val="Heading2"/>
        <w:rPr>
          <w:rFonts w:ascii="Century Gothic" w:hAnsi="Century Gothic"/>
          <w:sz w:val="19"/>
          <w:szCs w:val="19"/>
          <w:u w:val="single"/>
        </w:rPr>
      </w:pPr>
      <w:r w:rsidRPr="00C27CBA">
        <w:rPr>
          <w:rFonts w:ascii="Century Gothic" w:hAnsi="Century Gothic"/>
          <w:sz w:val="19"/>
          <w:szCs w:val="19"/>
          <w:u w:val="single"/>
        </w:rPr>
        <w:t>HEALTH INSURANCE</w:t>
      </w:r>
    </w:p>
    <w:p w:rsidR="00047D27" w:rsidRDefault="00047D27" w:rsidP="003A15D2">
      <w:pPr>
        <w:jc w:val="both"/>
        <w:rPr>
          <w:rFonts w:ascii="Century Gothic" w:hAnsi="Century Gothic"/>
          <w:sz w:val="19"/>
          <w:szCs w:val="19"/>
        </w:rPr>
      </w:pPr>
    </w:p>
    <w:p w:rsidR="004979FA" w:rsidRPr="00AE6DA5" w:rsidRDefault="003A15D2" w:rsidP="003A15D2">
      <w:pPr>
        <w:jc w:val="both"/>
        <w:rPr>
          <w:rFonts w:ascii="Century Gothic" w:hAnsi="Century Gothic"/>
          <w:b/>
          <w:sz w:val="19"/>
          <w:szCs w:val="19"/>
        </w:rPr>
      </w:pPr>
      <w:r w:rsidRPr="00C27CBA">
        <w:rPr>
          <w:rFonts w:ascii="Century Gothic" w:hAnsi="Century Gothic"/>
          <w:sz w:val="19"/>
          <w:szCs w:val="19"/>
        </w:rPr>
        <w:t>Health insurance benefits are avail</w:t>
      </w:r>
      <w:r w:rsidR="00BC3004">
        <w:rPr>
          <w:rFonts w:ascii="Century Gothic" w:hAnsi="Century Gothic"/>
          <w:sz w:val="19"/>
          <w:szCs w:val="19"/>
        </w:rPr>
        <w:t>able at group rates from Anthem and</w:t>
      </w:r>
      <w:r w:rsidRPr="00C27CBA">
        <w:rPr>
          <w:rFonts w:ascii="Century Gothic" w:hAnsi="Century Gothic"/>
          <w:sz w:val="19"/>
          <w:szCs w:val="19"/>
        </w:rPr>
        <w:t xml:space="preserve"> United </w:t>
      </w:r>
      <w:r w:rsidR="00BC3004">
        <w:rPr>
          <w:rFonts w:ascii="Century Gothic" w:hAnsi="Century Gothic"/>
          <w:sz w:val="19"/>
          <w:szCs w:val="19"/>
        </w:rPr>
        <w:t>Healthcare Oxford</w:t>
      </w:r>
      <w:r w:rsidRPr="00C27CBA">
        <w:rPr>
          <w:rFonts w:ascii="Century Gothic" w:hAnsi="Century Gothic"/>
          <w:sz w:val="19"/>
          <w:szCs w:val="19"/>
        </w:rPr>
        <w:t>.</w:t>
      </w:r>
      <w:r w:rsidR="00AE6DA5">
        <w:rPr>
          <w:rFonts w:ascii="Century Gothic" w:hAnsi="Century Gothic"/>
          <w:sz w:val="19"/>
          <w:szCs w:val="19"/>
        </w:rPr>
        <w:t xml:space="preserve">  Dental insurance is available</w:t>
      </w:r>
      <w:r w:rsidR="00BD1BF0">
        <w:rPr>
          <w:rFonts w:ascii="Century Gothic" w:hAnsi="Century Gothic"/>
          <w:sz w:val="19"/>
          <w:szCs w:val="19"/>
        </w:rPr>
        <w:t xml:space="preserve"> from </w:t>
      </w:r>
      <w:r w:rsidRPr="00C27CBA">
        <w:rPr>
          <w:rFonts w:ascii="Century Gothic" w:hAnsi="Century Gothic"/>
          <w:sz w:val="19"/>
          <w:szCs w:val="19"/>
        </w:rPr>
        <w:t xml:space="preserve">CIGNA.  Plan information and </w:t>
      </w:r>
      <w:r w:rsidR="00D10305">
        <w:rPr>
          <w:rFonts w:ascii="Century Gothic" w:hAnsi="Century Gothic"/>
          <w:sz w:val="19"/>
          <w:szCs w:val="19"/>
        </w:rPr>
        <w:t>monthly costs</w:t>
      </w:r>
      <w:r w:rsidRPr="00C27CBA">
        <w:rPr>
          <w:rFonts w:ascii="Century Gothic" w:hAnsi="Century Gothic"/>
          <w:sz w:val="19"/>
          <w:szCs w:val="19"/>
        </w:rPr>
        <w:t xml:space="preserve"> are available </w:t>
      </w:r>
      <w:r w:rsidR="00D10305">
        <w:rPr>
          <w:rFonts w:ascii="Century Gothic" w:hAnsi="Century Gothic"/>
          <w:sz w:val="19"/>
          <w:szCs w:val="19"/>
        </w:rPr>
        <w:t>online</w:t>
      </w:r>
      <w:r w:rsidRPr="00C27CBA">
        <w:rPr>
          <w:rFonts w:ascii="Century Gothic" w:hAnsi="Century Gothic"/>
          <w:sz w:val="19"/>
          <w:szCs w:val="19"/>
        </w:rPr>
        <w:t xml:space="preserve"> </w:t>
      </w:r>
      <w:r w:rsidR="00D10305">
        <w:rPr>
          <w:rFonts w:ascii="Century Gothic" w:hAnsi="Century Gothic"/>
          <w:sz w:val="19"/>
          <w:szCs w:val="19"/>
        </w:rPr>
        <w:t xml:space="preserve">@ </w:t>
      </w:r>
      <w:hyperlink r:id="rId8" w:history="1">
        <w:r w:rsidR="00D10305" w:rsidRPr="002E5E45">
          <w:rPr>
            <w:rStyle w:val="Hyperlink"/>
            <w:rFonts w:ascii="Century Gothic" w:hAnsi="Century Gothic"/>
            <w:sz w:val="19"/>
            <w:szCs w:val="19"/>
          </w:rPr>
          <w:t>www.ccsu.edu</w:t>
        </w:r>
      </w:hyperlink>
      <w:r w:rsidR="00D10305">
        <w:rPr>
          <w:rFonts w:ascii="Century Gothic" w:hAnsi="Century Gothic"/>
          <w:sz w:val="19"/>
          <w:szCs w:val="19"/>
        </w:rPr>
        <w:t xml:space="preserve"> →</w:t>
      </w:r>
      <w:r w:rsidRPr="00C27CBA">
        <w:rPr>
          <w:rFonts w:ascii="Century Gothic" w:hAnsi="Century Gothic"/>
          <w:sz w:val="19"/>
          <w:szCs w:val="19"/>
        </w:rPr>
        <w:t>Human Resources</w:t>
      </w:r>
      <w:r w:rsidR="001B47B3">
        <w:rPr>
          <w:rFonts w:ascii="Century Gothic" w:hAnsi="Century Gothic"/>
          <w:sz w:val="19"/>
          <w:szCs w:val="19"/>
        </w:rPr>
        <w:t>→</w:t>
      </w:r>
      <w:r w:rsidR="00EA4080">
        <w:rPr>
          <w:rFonts w:ascii="Century Gothic" w:hAnsi="Century Gothic"/>
          <w:sz w:val="19"/>
          <w:szCs w:val="19"/>
        </w:rPr>
        <w:t>Part Time</w:t>
      </w:r>
      <w:r w:rsidR="001B47B3">
        <w:rPr>
          <w:rFonts w:ascii="Century Gothic" w:hAnsi="Century Gothic"/>
          <w:sz w:val="19"/>
          <w:szCs w:val="19"/>
        </w:rPr>
        <w:t xml:space="preserve"> Faculty</w:t>
      </w:r>
      <w:r w:rsidR="00E13D3B">
        <w:rPr>
          <w:rFonts w:ascii="Century Gothic" w:hAnsi="Century Gothic"/>
          <w:sz w:val="19"/>
          <w:szCs w:val="19"/>
        </w:rPr>
        <w:t xml:space="preserve"> Information</w:t>
      </w:r>
      <w:r w:rsidR="00D704EC">
        <w:rPr>
          <w:rFonts w:ascii="Century Gothic" w:hAnsi="Century Gothic"/>
          <w:sz w:val="19"/>
          <w:szCs w:val="19"/>
        </w:rPr>
        <w:t>→</w:t>
      </w:r>
      <w:r w:rsidR="009D6AFA">
        <w:rPr>
          <w:rFonts w:ascii="Century Gothic" w:hAnsi="Century Gothic"/>
          <w:sz w:val="19"/>
          <w:szCs w:val="19"/>
        </w:rPr>
        <w:t>Medical</w:t>
      </w:r>
      <w:r w:rsidR="00AE6DA5">
        <w:rPr>
          <w:rFonts w:ascii="Century Gothic" w:hAnsi="Century Gothic"/>
          <w:sz w:val="19"/>
          <w:szCs w:val="19"/>
        </w:rPr>
        <w:t xml:space="preserve"> </w:t>
      </w:r>
      <w:r w:rsidR="009D6AFA">
        <w:rPr>
          <w:rFonts w:ascii="Century Gothic" w:hAnsi="Century Gothic"/>
          <w:sz w:val="19"/>
          <w:szCs w:val="19"/>
        </w:rPr>
        <w:t>&amp;</w:t>
      </w:r>
      <w:r w:rsidR="00AE6DA5">
        <w:rPr>
          <w:rFonts w:ascii="Century Gothic" w:hAnsi="Century Gothic"/>
          <w:sz w:val="19"/>
          <w:szCs w:val="19"/>
        </w:rPr>
        <w:t xml:space="preserve"> </w:t>
      </w:r>
      <w:r w:rsidR="009D6AFA">
        <w:rPr>
          <w:rFonts w:ascii="Century Gothic" w:hAnsi="Century Gothic"/>
          <w:sz w:val="19"/>
          <w:szCs w:val="19"/>
        </w:rPr>
        <w:t>Dental</w:t>
      </w:r>
      <w:r w:rsidRPr="00C27CBA">
        <w:rPr>
          <w:rFonts w:ascii="Century Gothic" w:hAnsi="Century Gothic"/>
          <w:sz w:val="19"/>
          <w:szCs w:val="19"/>
        </w:rPr>
        <w:t xml:space="preserve">.  If you wish to obtain coverage, you must </w:t>
      </w:r>
      <w:r w:rsidR="00D10305">
        <w:rPr>
          <w:rFonts w:ascii="Century Gothic" w:hAnsi="Century Gothic"/>
          <w:sz w:val="19"/>
          <w:szCs w:val="19"/>
        </w:rPr>
        <w:t xml:space="preserve">contact Human Resources to obtain a computer generated enrollment form which must be </w:t>
      </w:r>
      <w:r w:rsidRPr="00C27CBA">
        <w:rPr>
          <w:rFonts w:ascii="Century Gothic" w:hAnsi="Century Gothic"/>
          <w:sz w:val="19"/>
          <w:szCs w:val="19"/>
        </w:rPr>
        <w:t>complete</w:t>
      </w:r>
      <w:r w:rsidR="00D10305">
        <w:rPr>
          <w:rFonts w:ascii="Century Gothic" w:hAnsi="Century Gothic"/>
          <w:sz w:val="19"/>
          <w:szCs w:val="19"/>
        </w:rPr>
        <w:t xml:space="preserve">d and </w:t>
      </w:r>
      <w:r w:rsidR="00D704EC">
        <w:rPr>
          <w:rFonts w:ascii="Century Gothic" w:hAnsi="Century Gothic"/>
          <w:sz w:val="19"/>
          <w:szCs w:val="19"/>
        </w:rPr>
        <w:t>return</w:t>
      </w:r>
      <w:r w:rsidR="001B47B3">
        <w:rPr>
          <w:rFonts w:ascii="Century Gothic" w:hAnsi="Century Gothic"/>
          <w:sz w:val="19"/>
          <w:szCs w:val="19"/>
        </w:rPr>
        <w:t>ed</w:t>
      </w:r>
      <w:r w:rsidRPr="00C27CBA">
        <w:rPr>
          <w:rFonts w:ascii="Century Gothic" w:hAnsi="Century Gothic"/>
          <w:sz w:val="19"/>
          <w:szCs w:val="19"/>
        </w:rPr>
        <w:t xml:space="preserve"> to Human Resources </w:t>
      </w:r>
      <w:r w:rsidRPr="00C27CBA">
        <w:rPr>
          <w:rFonts w:ascii="Century Gothic" w:hAnsi="Century Gothic"/>
          <w:b/>
          <w:sz w:val="19"/>
          <w:szCs w:val="19"/>
        </w:rPr>
        <w:t xml:space="preserve">no later </w:t>
      </w:r>
      <w:r w:rsidR="00C667F0">
        <w:rPr>
          <w:rFonts w:ascii="Century Gothic" w:hAnsi="Century Gothic"/>
          <w:b/>
          <w:sz w:val="19"/>
          <w:szCs w:val="19"/>
        </w:rPr>
        <w:t>than January 31</w:t>
      </w:r>
      <w:r w:rsidRPr="00C27CBA">
        <w:rPr>
          <w:rFonts w:ascii="Century Gothic" w:hAnsi="Century Gothic"/>
          <w:b/>
          <w:sz w:val="19"/>
          <w:szCs w:val="19"/>
        </w:rPr>
        <w:t>, 20</w:t>
      </w:r>
      <w:r w:rsidR="00D10305">
        <w:rPr>
          <w:rFonts w:ascii="Century Gothic" w:hAnsi="Century Gothic"/>
          <w:b/>
          <w:sz w:val="19"/>
          <w:szCs w:val="19"/>
        </w:rPr>
        <w:t>1</w:t>
      </w:r>
      <w:r w:rsidR="00A57387">
        <w:rPr>
          <w:rFonts w:ascii="Century Gothic" w:hAnsi="Century Gothic"/>
          <w:b/>
          <w:sz w:val="19"/>
          <w:szCs w:val="19"/>
        </w:rPr>
        <w:t>9</w:t>
      </w:r>
      <w:r w:rsidRPr="00C27CBA">
        <w:rPr>
          <w:rFonts w:ascii="Century Gothic" w:hAnsi="Century Gothic"/>
          <w:sz w:val="19"/>
          <w:szCs w:val="19"/>
        </w:rPr>
        <w:t xml:space="preserve"> </w:t>
      </w:r>
      <w:r w:rsidRPr="00C27CBA">
        <w:rPr>
          <w:rFonts w:ascii="Century Gothic" w:hAnsi="Century Gothic"/>
          <w:b/>
          <w:sz w:val="19"/>
          <w:szCs w:val="19"/>
        </w:rPr>
        <w:t>for coverage</w:t>
      </w:r>
      <w:r w:rsidRPr="00C27CBA">
        <w:rPr>
          <w:rFonts w:ascii="Century Gothic" w:hAnsi="Century Gothic"/>
          <w:sz w:val="19"/>
          <w:szCs w:val="19"/>
        </w:rPr>
        <w:t xml:space="preserve"> </w:t>
      </w:r>
      <w:r w:rsidRPr="00C27CBA">
        <w:rPr>
          <w:rFonts w:ascii="Century Gothic" w:hAnsi="Century Gothic"/>
          <w:b/>
          <w:sz w:val="19"/>
          <w:szCs w:val="19"/>
        </w:rPr>
        <w:t>effective</w:t>
      </w:r>
      <w:r w:rsidR="003F6DD5">
        <w:rPr>
          <w:rFonts w:ascii="Century Gothic" w:hAnsi="Century Gothic"/>
          <w:b/>
          <w:sz w:val="19"/>
          <w:szCs w:val="19"/>
        </w:rPr>
        <w:t xml:space="preserve"> </w:t>
      </w:r>
      <w:r w:rsidR="00A57387">
        <w:rPr>
          <w:rFonts w:ascii="Century Gothic" w:hAnsi="Century Gothic"/>
          <w:b/>
          <w:sz w:val="19"/>
          <w:szCs w:val="19"/>
        </w:rPr>
        <w:t>February 1, 2019</w:t>
      </w:r>
      <w:r w:rsidRPr="00C27CBA">
        <w:rPr>
          <w:rFonts w:ascii="Century Gothic" w:hAnsi="Century Gothic"/>
          <w:b/>
          <w:sz w:val="19"/>
          <w:szCs w:val="19"/>
        </w:rPr>
        <w:t>.</w:t>
      </w:r>
      <w:r w:rsidRPr="00C27CBA">
        <w:rPr>
          <w:rFonts w:ascii="Century Gothic" w:hAnsi="Century Gothic"/>
          <w:sz w:val="19"/>
          <w:szCs w:val="19"/>
        </w:rPr>
        <w:t xml:space="preserve">   </w:t>
      </w:r>
    </w:p>
    <w:p w:rsidR="00105D49" w:rsidRDefault="00105D49" w:rsidP="003A15D2">
      <w:pPr>
        <w:jc w:val="both"/>
        <w:rPr>
          <w:rFonts w:ascii="Century Gothic" w:hAnsi="Century Gothic"/>
          <w:sz w:val="19"/>
          <w:szCs w:val="19"/>
        </w:rPr>
      </w:pPr>
    </w:p>
    <w:p w:rsidR="003A15D2" w:rsidRPr="00C27CBA" w:rsidRDefault="003A15D2" w:rsidP="003A15D2">
      <w:pPr>
        <w:jc w:val="both"/>
        <w:rPr>
          <w:rFonts w:ascii="Century Gothic" w:hAnsi="Century Gothic"/>
          <w:sz w:val="19"/>
          <w:szCs w:val="19"/>
        </w:rPr>
      </w:pPr>
      <w:r w:rsidRPr="00C27CBA">
        <w:rPr>
          <w:rFonts w:ascii="Century Gothic" w:hAnsi="Century Gothic"/>
          <w:sz w:val="19"/>
          <w:szCs w:val="19"/>
        </w:rPr>
        <w:t>A break in service of one semester or more will require that you re-enroll to continue participation in a health insurance plan.</w:t>
      </w:r>
    </w:p>
    <w:p w:rsidR="00105D49" w:rsidRDefault="00105D49" w:rsidP="003A15D2">
      <w:pPr>
        <w:jc w:val="both"/>
        <w:rPr>
          <w:rFonts w:ascii="Century Gothic" w:hAnsi="Century Gothic"/>
          <w:sz w:val="19"/>
          <w:szCs w:val="19"/>
        </w:rPr>
      </w:pPr>
    </w:p>
    <w:p w:rsidR="003A15D2" w:rsidRPr="004979FA" w:rsidRDefault="0095345F" w:rsidP="003A15D2">
      <w:pPr>
        <w:jc w:val="both"/>
        <w:rPr>
          <w:rFonts w:ascii="Century Gothic" w:hAnsi="Century Gothic"/>
          <w:sz w:val="19"/>
          <w:szCs w:val="19"/>
        </w:rPr>
      </w:pPr>
      <w:r w:rsidRPr="004979FA">
        <w:rPr>
          <w:rFonts w:ascii="Century Gothic" w:hAnsi="Century Gothic"/>
          <w:sz w:val="19"/>
          <w:szCs w:val="19"/>
        </w:rPr>
        <w:t xml:space="preserve">Pursuant to CGS Section 5-259, the State Comptroller’s Office has issued eligibility guidelines for state subsidized medical and dental insurance coverage for part-time faculty who meet the eligibility requirements and who teach nine (9) or more credits in the aggregate in the Connecticut State University system, the University of Connecticut, or the Community College system.   Eligible participants may participate in health and dental coverage and will be reimbursed for the state share of health insurance premium costs.  </w:t>
      </w:r>
    </w:p>
    <w:p w:rsidR="00D10305" w:rsidRPr="00C27CBA" w:rsidRDefault="00D10305" w:rsidP="003A15D2">
      <w:pPr>
        <w:jc w:val="both"/>
        <w:rPr>
          <w:rFonts w:ascii="Century Gothic" w:hAnsi="Century Gothic"/>
          <w:sz w:val="19"/>
          <w:szCs w:val="19"/>
        </w:rPr>
      </w:pPr>
    </w:p>
    <w:p w:rsidR="003A15D2" w:rsidRPr="00C27CBA" w:rsidRDefault="003A15D2" w:rsidP="003A15D2">
      <w:pPr>
        <w:pStyle w:val="Heading1"/>
        <w:jc w:val="both"/>
        <w:rPr>
          <w:rFonts w:ascii="Century Gothic" w:hAnsi="Century Gothic"/>
          <w:sz w:val="19"/>
          <w:szCs w:val="19"/>
          <w:u w:val="single"/>
        </w:rPr>
      </w:pPr>
      <w:r w:rsidRPr="00C27CBA">
        <w:rPr>
          <w:rFonts w:ascii="Century Gothic" w:hAnsi="Century Gothic"/>
          <w:sz w:val="19"/>
          <w:szCs w:val="19"/>
          <w:u w:val="single"/>
        </w:rPr>
        <w:t>RETIREMENT PLANS</w:t>
      </w:r>
    </w:p>
    <w:p w:rsidR="00047D27" w:rsidRDefault="00047D27" w:rsidP="003A15D2">
      <w:pPr>
        <w:jc w:val="both"/>
        <w:rPr>
          <w:rFonts w:ascii="Century Gothic" w:hAnsi="Century Gothic"/>
          <w:b/>
          <w:bCs/>
          <w:color w:val="000000"/>
          <w:sz w:val="19"/>
          <w:szCs w:val="19"/>
        </w:rPr>
      </w:pPr>
    </w:p>
    <w:p w:rsidR="003A15D2" w:rsidRPr="004979FA" w:rsidRDefault="00D704EC" w:rsidP="003A15D2">
      <w:pPr>
        <w:jc w:val="both"/>
        <w:rPr>
          <w:rFonts w:ascii="Century Gothic" w:hAnsi="Century Gothic"/>
          <w:sz w:val="19"/>
          <w:szCs w:val="19"/>
        </w:rPr>
      </w:pPr>
      <w:r>
        <w:rPr>
          <w:rFonts w:ascii="Century Gothic" w:hAnsi="Century Gothic"/>
          <w:b/>
          <w:bCs/>
          <w:color w:val="000000"/>
          <w:sz w:val="19"/>
          <w:szCs w:val="19"/>
        </w:rPr>
        <w:t>Please review</w:t>
      </w:r>
      <w:r w:rsidR="00D10305" w:rsidRPr="004979FA">
        <w:rPr>
          <w:rFonts w:ascii="Century Gothic" w:hAnsi="Century Gothic"/>
          <w:b/>
          <w:bCs/>
          <w:color w:val="000000"/>
          <w:sz w:val="19"/>
          <w:szCs w:val="19"/>
        </w:rPr>
        <w:t xml:space="preserve"> Retirement Plan Options </w:t>
      </w:r>
      <w:r w:rsidR="001B47B3" w:rsidRPr="004979FA">
        <w:rPr>
          <w:rFonts w:ascii="Century Gothic" w:hAnsi="Century Gothic"/>
          <w:bCs/>
          <w:color w:val="000000"/>
          <w:sz w:val="19"/>
          <w:szCs w:val="19"/>
        </w:rPr>
        <w:t xml:space="preserve">available on line @ </w:t>
      </w:r>
      <w:hyperlink r:id="rId9" w:history="1">
        <w:r w:rsidRPr="000838EF">
          <w:rPr>
            <w:rStyle w:val="Hyperlink"/>
            <w:rFonts w:ascii="Century Gothic" w:hAnsi="Century Gothic"/>
            <w:bCs/>
            <w:sz w:val="19"/>
            <w:szCs w:val="19"/>
          </w:rPr>
          <w:t>www.ccsu.edu</w:t>
        </w:r>
      </w:hyperlink>
      <w:r>
        <w:rPr>
          <w:rFonts w:ascii="Century Gothic" w:hAnsi="Century Gothic"/>
          <w:bCs/>
          <w:color w:val="000000"/>
          <w:sz w:val="19"/>
          <w:szCs w:val="19"/>
        </w:rPr>
        <w:t xml:space="preserve"> </w:t>
      </w:r>
      <w:r w:rsidR="001B47B3" w:rsidRPr="004979FA">
        <w:rPr>
          <w:rFonts w:ascii="Century Gothic" w:hAnsi="Century Gothic"/>
          <w:bCs/>
          <w:color w:val="000000"/>
          <w:sz w:val="19"/>
          <w:szCs w:val="19"/>
        </w:rPr>
        <w:t>→Human Resources→</w:t>
      </w:r>
      <w:r w:rsidR="00BE72B9">
        <w:rPr>
          <w:rFonts w:ascii="Century Gothic" w:hAnsi="Century Gothic"/>
          <w:bCs/>
          <w:color w:val="000000"/>
          <w:sz w:val="19"/>
          <w:szCs w:val="19"/>
        </w:rPr>
        <w:t>Part Time</w:t>
      </w:r>
      <w:r w:rsidR="001B47B3" w:rsidRPr="004979FA">
        <w:rPr>
          <w:rFonts w:ascii="Century Gothic" w:hAnsi="Century Gothic"/>
          <w:bCs/>
          <w:color w:val="000000"/>
          <w:sz w:val="19"/>
          <w:szCs w:val="19"/>
        </w:rPr>
        <w:t xml:space="preserve"> Faculty Information</w:t>
      </w:r>
      <w:r>
        <w:rPr>
          <w:rFonts w:ascii="Century Gothic" w:hAnsi="Century Gothic"/>
          <w:bCs/>
          <w:color w:val="000000"/>
          <w:sz w:val="19"/>
          <w:szCs w:val="19"/>
        </w:rPr>
        <w:t>→</w:t>
      </w:r>
      <w:r w:rsidR="00EB15CD">
        <w:rPr>
          <w:rFonts w:ascii="Century Gothic" w:hAnsi="Century Gothic"/>
          <w:bCs/>
          <w:color w:val="000000"/>
          <w:sz w:val="19"/>
          <w:szCs w:val="19"/>
        </w:rPr>
        <w:t>Retir</w:t>
      </w:r>
      <w:r w:rsidR="003F6DD5">
        <w:rPr>
          <w:rFonts w:ascii="Century Gothic" w:hAnsi="Century Gothic"/>
          <w:bCs/>
          <w:color w:val="000000"/>
          <w:sz w:val="19"/>
          <w:szCs w:val="19"/>
        </w:rPr>
        <w:t>e</w:t>
      </w:r>
      <w:r w:rsidR="00EB15CD">
        <w:rPr>
          <w:rFonts w:ascii="Century Gothic" w:hAnsi="Century Gothic"/>
          <w:bCs/>
          <w:color w:val="000000"/>
          <w:sz w:val="19"/>
          <w:szCs w:val="19"/>
        </w:rPr>
        <w:t>ment→</w:t>
      </w:r>
      <w:r>
        <w:rPr>
          <w:rFonts w:ascii="Century Gothic" w:hAnsi="Century Gothic"/>
          <w:bCs/>
          <w:color w:val="000000"/>
          <w:sz w:val="19"/>
          <w:szCs w:val="19"/>
        </w:rPr>
        <w:t>Retirement Plans Comparison</w:t>
      </w:r>
      <w:r w:rsidR="004979FA">
        <w:rPr>
          <w:rFonts w:ascii="Century Gothic" w:hAnsi="Century Gothic"/>
          <w:bCs/>
          <w:color w:val="000000"/>
          <w:sz w:val="19"/>
          <w:szCs w:val="19"/>
        </w:rPr>
        <w:t>.</w:t>
      </w:r>
    </w:p>
    <w:p w:rsidR="00105D49" w:rsidRDefault="00105D49" w:rsidP="003A15D2">
      <w:pPr>
        <w:jc w:val="both"/>
        <w:rPr>
          <w:rFonts w:ascii="Century Gothic" w:hAnsi="Century Gothic"/>
          <w:sz w:val="19"/>
          <w:szCs w:val="19"/>
        </w:rPr>
      </w:pPr>
    </w:p>
    <w:p w:rsidR="003A15D2" w:rsidRPr="00C27CBA" w:rsidRDefault="00BE72B9" w:rsidP="003A15D2">
      <w:pPr>
        <w:jc w:val="both"/>
        <w:rPr>
          <w:rFonts w:ascii="Century Gothic" w:hAnsi="Century Gothic"/>
          <w:sz w:val="19"/>
          <w:szCs w:val="19"/>
        </w:rPr>
      </w:pPr>
      <w:r>
        <w:rPr>
          <w:rFonts w:ascii="Century Gothic" w:hAnsi="Century Gothic"/>
          <w:sz w:val="19"/>
          <w:szCs w:val="19"/>
        </w:rPr>
        <w:t>Part-time faculty</w:t>
      </w:r>
      <w:r w:rsidR="009D6AFA">
        <w:rPr>
          <w:rFonts w:ascii="Century Gothic" w:hAnsi="Century Gothic"/>
          <w:sz w:val="19"/>
          <w:szCs w:val="19"/>
        </w:rPr>
        <w:t xml:space="preserve"> </w:t>
      </w:r>
      <w:r w:rsidR="003A15D2" w:rsidRPr="00C27CBA">
        <w:rPr>
          <w:rFonts w:ascii="Century Gothic" w:hAnsi="Century Gothic"/>
          <w:sz w:val="19"/>
          <w:szCs w:val="19"/>
        </w:rPr>
        <w:t xml:space="preserve">are allowed a </w:t>
      </w:r>
      <w:r w:rsidR="003A15D2" w:rsidRPr="00C27CBA">
        <w:rPr>
          <w:rFonts w:ascii="Century Gothic" w:hAnsi="Century Gothic"/>
          <w:b/>
          <w:sz w:val="19"/>
          <w:szCs w:val="19"/>
          <w:u w:val="single"/>
        </w:rPr>
        <w:t>one-time irrevocable</w:t>
      </w:r>
      <w:r w:rsidR="003A15D2" w:rsidRPr="00C27CBA">
        <w:rPr>
          <w:rFonts w:ascii="Century Gothic" w:hAnsi="Century Gothic"/>
          <w:sz w:val="19"/>
          <w:szCs w:val="19"/>
        </w:rPr>
        <w:t xml:space="preserve"> election to participate in a State of Connecticut retirement plan.  Available plans are:  State Employees Retirement System (SERS);</w:t>
      </w:r>
      <w:r w:rsidR="003F6DD5">
        <w:rPr>
          <w:rFonts w:ascii="Century Gothic" w:hAnsi="Century Gothic"/>
          <w:sz w:val="19"/>
          <w:szCs w:val="19"/>
        </w:rPr>
        <w:t xml:space="preserve"> State Employees Retirement System (Hybrid Plan);</w:t>
      </w:r>
      <w:r w:rsidR="003A15D2" w:rsidRPr="00C27CBA">
        <w:rPr>
          <w:rFonts w:ascii="Century Gothic" w:hAnsi="Century Gothic"/>
          <w:sz w:val="19"/>
          <w:szCs w:val="19"/>
        </w:rPr>
        <w:t xml:space="preserve"> the Alternate Retirement Program (ARP) a</w:t>
      </w:r>
      <w:r w:rsidR="003B280E">
        <w:rPr>
          <w:rFonts w:ascii="Century Gothic" w:hAnsi="Century Gothic"/>
          <w:sz w:val="19"/>
          <w:szCs w:val="19"/>
        </w:rPr>
        <w:t>dministered by Prudential</w:t>
      </w:r>
      <w:r w:rsidR="003A15D2" w:rsidRPr="00C27CBA">
        <w:rPr>
          <w:rFonts w:ascii="Century Gothic" w:hAnsi="Century Gothic"/>
          <w:sz w:val="19"/>
          <w:szCs w:val="19"/>
        </w:rPr>
        <w:t>; or the Teachers' Retirement System (TRS), as applicable.  Part-time faculty who are also employed by another state agency and enrolled in a retirement plan must be enrolled in the same retirement plan with CCSU.</w:t>
      </w:r>
    </w:p>
    <w:p w:rsidR="003A15D2" w:rsidRPr="00C27CBA" w:rsidRDefault="003A15D2" w:rsidP="003A15D2">
      <w:pPr>
        <w:jc w:val="both"/>
        <w:rPr>
          <w:rFonts w:ascii="Century Gothic" w:hAnsi="Century Gothic"/>
          <w:sz w:val="19"/>
          <w:szCs w:val="19"/>
        </w:rPr>
      </w:pPr>
    </w:p>
    <w:p w:rsidR="003A15D2" w:rsidRPr="00C27CBA" w:rsidRDefault="003A15D2" w:rsidP="003A15D2">
      <w:pPr>
        <w:jc w:val="both"/>
        <w:rPr>
          <w:rFonts w:ascii="Century Gothic" w:hAnsi="Century Gothic"/>
          <w:sz w:val="19"/>
          <w:szCs w:val="19"/>
        </w:rPr>
      </w:pPr>
      <w:r w:rsidRPr="00C27CBA">
        <w:rPr>
          <w:rFonts w:ascii="Century Gothic" w:hAnsi="Century Gothic"/>
          <w:sz w:val="19"/>
          <w:szCs w:val="19"/>
        </w:rPr>
        <w:t>Part-time faculty may waive participation in a retirement plan.  Please be aware that waiver of retirement plan membership results in ineligibility for retirement membership during any subsequent employment as a part-time l</w:t>
      </w:r>
      <w:r w:rsidR="003F6DD5">
        <w:rPr>
          <w:rFonts w:ascii="Century Gothic" w:hAnsi="Century Gothic"/>
          <w:sz w:val="19"/>
          <w:szCs w:val="19"/>
        </w:rPr>
        <w:t>ecturer within the Connecticut H</w:t>
      </w:r>
      <w:r w:rsidRPr="00C27CBA">
        <w:rPr>
          <w:rFonts w:ascii="Century Gothic" w:hAnsi="Century Gothic"/>
          <w:sz w:val="19"/>
          <w:szCs w:val="19"/>
        </w:rPr>
        <w:t>i</w:t>
      </w:r>
      <w:r w:rsidR="003F6DD5">
        <w:rPr>
          <w:rFonts w:ascii="Century Gothic" w:hAnsi="Century Gothic"/>
          <w:sz w:val="19"/>
          <w:szCs w:val="19"/>
        </w:rPr>
        <w:t>gher Education S</w:t>
      </w:r>
      <w:r w:rsidRPr="00C27CBA">
        <w:rPr>
          <w:rFonts w:ascii="Century Gothic" w:hAnsi="Century Gothic"/>
          <w:sz w:val="19"/>
          <w:szCs w:val="19"/>
        </w:rPr>
        <w:t xml:space="preserve">ystem.  </w:t>
      </w:r>
    </w:p>
    <w:p w:rsidR="003A15D2" w:rsidRPr="00C27CBA" w:rsidRDefault="003A15D2" w:rsidP="003A15D2">
      <w:pPr>
        <w:jc w:val="both"/>
        <w:rPr>
          <w:rFonts w:ascii="Century Gothic" w:hAnsi="Century Gothic"/>
          <w:sz w:val="19"/>
          <w:szCs w:val="19"/>
        </w:rPr>
      </w:pPr>
    </w:p>
    <w:p w:rsidR="003A15D2" w:rsidRPr="00C27CBA" w:rsidRDefault="001B47B3" w:rsidP="003A15D2">
      <w:pPr>
        <w:jc w:val="both"/>
        <w:rPr>
          <w:rFonts w:ascii="Century Gothic" w:hAnsi="Century Gothic"/>
          <w:sz w:val="19"/>
          <w:szCs w:val="19"/>
        </w:rPr>
      </w:pPr>
      <w:r>
        <w:rPr>
          <w:rFonts w:ascii="Century Gothic" w:hAnsi="Century Gothic"/>
          <w:sz w:val="19"/>
          <w:szCs w:val="19"/>
        </w:rPr>
        <w:t xml:space="preserve">Available online @ </w:t>
      </w:r>
      <w:hyperlink r:id="rId10" w:history="1">
        <w:r w:rsidRPr="002E5E45">
          <w:rPr>
            <w:rStyle w:val="Hyperlink"/>
            <w:rFonts w:ascii="Century Gothic" w:hAnsi="Century Gothic"/>
            <w:sz w:val="19"/>
            <w:szCs w:val="19"/>
          </w:rPr>
          <w:t>www.ccsu.edu</w:t>
        </w:r>
      </w:hyperlink>
      <w:r>
        <w:rPr>
          <w:rFonts w:ascii="Century Gothic" w:hAnsi="Century Gothic"/>
          <w:sz w:val="19"/>
          <w:szCs w:val="19"/>
        </w:rPr>
        <w:t xml:space="preserve"> is</w:t>
      </w:r>
      <w:r w:rsidR="003A15D2" w:rsidRPr="00C27CBA">
        <w:rPr>
          <w:rFonts w:ascii="Century Gothic" w:hAnsi="Century Gothic"/>
          <w:sz w:val="19"/>
          <w:szCs w:val="19"/>
        </w:rPr>
        <w:t xml:space="preserve"> Form CO-931</w:t>
      </w:r>
      <w:r w:rsidR="003F6DD5">
        <w:rPr>
          <w:rFonts w:ascii="Century Gothic" w:hAnsi="Century Gothic"/>
          <w:sz w:val="19"/>
          <w:szCs w:val="19"/>
        </w:rPr>
        <w:t>h</w:t>
      </w:r>
      <w:r w:rsidR="003A15D2" w:rsidRPr="00C27CBA">
        <w:rPr>
          <w:rFonts w:ascii="Century Gothic" w:hAnsi="Century Gothic"/>
          <w:sz w:val="19"/>
          <w:szCs w:val="19"/>
        </w:rPr>
        <w:t xml:space="preserve"> Designation of Retirement System-Tier-Plan-Beneficiary</w:t>
      </w:r>
      <w:r w:rsidR="003F6DD5">
        <w:rPr>
          <w:rFonts w:ascii="Century Gothic" w:hAnsi="Century Gothic"/>
          <w:sz w:val="19"/>
          <w:szCs w:val="19"/>
        </w:rPr>
        <w:t xml:space="preserve"> for Higher Education</w:t>
      </w:r>
      <w:r w:rsidR="003A15D2" w:rsidRPr="00C27CBA">
        <w:rPr>
          <w:rFonts w:ascii="Century Gothic" w:hAnsi="Century Gothic"/>
          <w:sz w:val="19"/>
          <w:szCs w:val="19"/>
        </w:rPr>
        <w:t xml:space="preserve"> which must be completed and returned to the Human Resources Department by</w:t>
      </w:r>
      <w:r w:rsidR="00AE6DA5">
        <w:rPr>
          <w:rFonts w:ascii="Century Gothic" w:hAnsi="Century Gothic"/>
          <w:sz w:val="19"/>
          <w:szCs w:val="19"/>
        </w:rPr>
        <w:t xml:space="preserve"> </w:t>
      </w:r>
      <w:r w:rsidR="00ED511C">
        <w:rPr>
          <w:rFonts w:ascii="Century Gothic" w:hAnsi="Century Gothic"/>
          <w:b/>
          <w:sz w:val="19"/>
          <w:szCs w:val="19"/>
        </w:rPr>
        <w:t>Januar</w:t>
      </w:r>
      <w:r w:rsidR="00A57387">
        <w:rPr>
          <w:rFonts w:ascii="Century Gothic" w:hAnsi="Century Gothic"/>
          <w:b/>
          <w:sz w:val="19"/>
          <w:szCs w:val="19"/>
        </w:rPr>
        <w:t>y 18</w:t>
      </w:r>
      <w:r w:rsidR="003A15D2" w:rsidRPr="00C27CBA">
        <w:rPr>
          <w:rFonts w:ascii="Century Gothic" w:hAnsi="Century Gothic"/>
          <w:b/>
          <w:sz w:val="19"/>
          <w:szCs w:val="19"/>
        </w:rPr>
        <w:t>, 20</w:t>
      </w:r>
      <w:r>
        <w:rPr>
          <w:rFonts w:ascii="Century Gothic" w:hAnsi="Century Gothic"/>
          <w:b/>
          <w:sz w:val="19"/>
          <w:szCs w:val="19"/>
        </w:rPr>
        <w:t>1</w:t>
      </w:r>
      <w:r w:rsidR="00A57387">
        <w:rPr>
          <w:rFonts w:ascii="Century Gothic" w:hAnsi="Century Gothic"/>
          <w:b/>
          <w:sz w:val="19"/>
          <w:szCs w:val="19"/>
        </w:rPr>
        <w:t>9</w:t>
      </w:r>
      <w:bookmarkStart w:id="0" w:name="_GoBack"/>
      <w:bookmarkEnd w:id="0"/>
      <w:r w:rsidR="003A15D2" w:rsidRPr="00C27CBA">
        <w:rPr>
          <w:rFonts w:ascii="Century Gothic" w:hAnsi="Century Gothic"/>
          <w:sz w:val="19"/>
          <w:szCs w:val="19"/>
        </w:rPr>
        <w:t xml:space="preserve"> if opting for</w:t>
      </w:r>
      <w:r w:rsidR="003F6DD5">
        <w:rPr>
          <w:rFonts w:ascii="Century Gothic" w:hAnsi="Century Gothic"/>
          <w:sz w:val="19"/>
          <w:szCs w:val="19"/>
        </w:rPr>
        <w:t xml:space="preserve"> retirement plan participation or electing to waive participation.</w:t>
      </w:r>
      <w:r w:rsidR="003A15D2" w:rsidRPr="00C27CBA">
        <w:rPr>
          <w:rFonts w:ascii="Century Gothic" w:hAnsi="Century Gothic"/>
          <w:sz w:val="19"/>
          <w:szCs w:val="19"/>
        </w:rPr>
        <w:t xml:space="preserve"> </w:t>
      </w:r>
      <w:r w:rsidR="003A15D2" w:rsidRPr="009D6AFA">
        <w:rPr>
          <w:rFonts w:ascii="Century Gothic" w:hAnsi="Century Gothic"/>
          <w:sz w:val="19"/>
          <w:szCs w:val="19"/>
          <w:highlight w:val="yellow"/>
        </w:rPr>
        <w:t xml:space="preserve">Failure to waive or enroll in a retirement plan results in </w:t>
      </w:r>
      <w:r w:rsidR="00ED511C">
        <w:rPr>
          <w:rFonts w:ascii="Century Gothic" w:hAnsi="Century Gothic"/>
          <w:sz w:val="19"/>
          <w:szCs w:val="19"/>
          <w:highlight w:val="yellow"/>
        </w:rPr>
        <w:t xml:space="preserve">an automatic default to the Hybrid </w:t>
      </w:r>
      <w:r w:rsidR="00E35022">
        <w:rPr>
          <w:rFonts w:ascii="Century Gothic" w:hAnsi="Century Gothic"/>
          <w:sz w:val="19"/>
          <w:szCs w:val="19"/>
          <w:highlight w:val="yellow"/>
        </w:rPr>
        <w:t>plan with your FIRST PAYCHECK OF THE SEMESTER.</w:t>
      </w:r>
    </w:p>
    <w:p w:rsidR="003A15D2" w:rsidRPr="00C27CBA" w:rsidRDefault="003A15D2" w:rsidP="003A15D2">
      <w:pPr>
        <w:jc w:val="both"/>
        <w:rPr>
          <w:rFonts w:ascii="Century Gothic" w:hAnsi="Century Gothic"/>
          <w:sz w:val="19"/>
          <w:szCs w:val="19"/>
        </w:rPr>
      </w:pPr>
    </w:p>
    <w:p w:rsidR="00FF447F" w:rsidRDefault="003A15D2" w:rsidP="00C53A0C">
      <w:pPr>
        <w:jc w:val="both"/>
        <w:rPr>
          <w:rFonts w:ascii="Century Gothic" w:hAnsi="Century Gothic"/>
          <w:b/>
          <w:sz w:val="19"/>
          <w:szCs w:val="19"/>
        </w:rPr>
      </w:pPr>
      <w:r w:rsidRPr="00C27CBA">
        <w:rPr>
          <w:rFonts w:ascii="Century Gothic" w:hAnsi="Century Gothic"/>
          <w:b/>
          <w:sz w:val="19"/>
          <w:szCs w:val="19"/>
        </w:rPr>
        <w:t xml:space="preserve">State of Connecticut retirees </w:t>
      </w:r>
      <w:r w:rsidR="004B362F">
        <w:rPr>
          <w:rFonts w:ascii="Century Gothic" w:hAnsi="Century Gothic"/>
          <w:b/>
          <w:sz w:val="19"/>
          <w:szCs w:val="19"/>
        </w:rPr>
        <w:t>who will be teaching part-time must complete a CO-1208 Temporary Post Retirement Reemploy</w:t>
      </w:r>
      <w:r w:rsidR="00E3118F">
        <w:rPr>
          <w:rFonts w:ascii="Century Gothic" w:hAnsi="Century Gothic"/>
          <w:b/>
          <w:sz w:val="19"/>
          <w:szCs w:val="19"/>
        </w:rPr>
        <w:t xml:space="preserve">ment form also available online @ </w:t>
      </w:r>
      <w:hyperlink r:id="rId11" w:history="1">
        <w:r w:rsidR="00E3118F" w:rsidRPr="00A45068">
          <w:rPr>
            <w:rStyle w:val="Hyperlink"/>
            <w:rFonts w:ascii="Century Gothic" w:hAnsi="Century Gothic"/>
            <w:b/>
            <w:sz w:val="19"/>
            <w:szCs w:val="19"/>
          </w:rPr>
          <w:t>www.ccsu.edu</w:t>
        </w:r>
      </w:hyperlink>
      <w:r w:rsidR="00E3118F">
        <w:rPr>
          <w:rFonts w:ascii="Century Gothic" w:hAnsi="Century Gothic"/>
          <w:b/>
          <w:sz w:val="19"/>
          <w:szCs w:val="19"/>
        </w:rPr>
        <w:t>.</w:t>
      </w:r>
      <w:r w:rsidR="00E3118F">
        <w:rPr>
          <w:rFonts w:ascii="Century Gothic" w:hAnsi="Century Gothic"/>
          <w:b/>
          <w:sz w:val="19"/>
          <w:szCs w:val="19"/>
        </w:rPr>
        <w:tab/>
      </w:r>
    </w:p>
    <w:p w:rsidR="003B4AFD" w:rsidRPr="00C53A0C" w:rsidRDefault="003B4AFD" w:rsidP="00FF447F">
      <w:pPr>
        <w:spacing w:after="200" w:line="276" w:lineRule="auto"/>
        <w:rPr>
          <w:rFonts w:ascii="Century Gothic" w:hAnsi="Century Gothic"/>
          <w:b/>
          <w:noProof/>
          <w:sz w:val="19"/>
          <w:szCs w:val="19"/>
        </w:rPr>
      </w:pPr>
    </w:p>
    <w:sectPr w:rsidR="003B4AFD" w:rsidRPr="00C53A0C" w:rsidSect="00BE72B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EC0" w:rsidRDefault="00752EC0" w:rsidP="00D704EC">
      <w:r>
        <w:separator/>
      </w:r>
    </w:p>
  </w:endnote>
  <w:endnote w:type="continuationSeparator" w:id="0">
    <w:p w:rsidR="00752EC0" w:rsidRDefault="00752EC0" w:rsidP="00D70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EC0" w:rsidRDefault="00752EC0" w:rsidP="00D704EC">
      <w:r>
        <w:separator/>
      </w:r>
    </w:p>
  </w:footnote>
  <w:footnote w:type="continuationSeparator" w:id="0">
    <w:p w:rsidR="00752EC0" w:rsidRDefault="00752EC0" w:rsidP="00D70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7B2692"/>
    <w:multiLevelType w:val="hybridMultilevel"/>
    <w:tmpl w:val="BBECE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A15D2"/>
    <w:rsid w:val="00004B4A"/>
    <w:rsid w:val="00047D27"/>
    <w:rsid w:val="000826B8"/>
    <w:rsid w:val="000848ED"/>
    <w:rsid w:val="00102D9A"/>
    <w:rsid w:val="0010468C"/>
    <w:rsid w:val="00105D49"/>
    <w:rsid w:val="00113EE0"/>
    <w:rsid w:val="001B47B3"/>
    <w:rsid w:val="0020363A"/>
    <w:rsid w:val="0023288B"/>
    <w:rsid w:val="00286FD1"/>
    <w:rsid w:val="00324AC4"/>
    <w:rsid w:val="0038266A"/>
    <w:rsid w:val="003A15D2"/>
    <w:rsid w:val="003B280E"/>
    <w:rsid w:val="003B4AFD"/>
    <w:rsid w:val="003B66A9"/>
    <w:rsid w:val="003F6DD5"/>
    <w:rsid w:val="004979FA"/>
    <w:rsid w:val="004B03C6"/>
    <w:rsid w:val="004B362F"/>
    <w:rsid w:val="005614AF"/>
    <w:rsid w:val="00587BC6"/>
    <w:rsid w:val="005C3073"/>
    <w:rsid w:val="005D3309"/>
    <w:rsid w:val="0060679D"/>
    <w:rsid w:val="00660544"/>
    <w:rsid w:val="00661255"/>
    <w:rsid w:val="00695BFF"/>
    <w:rsid w:val="006A00FD"/>
    <w:rsid w:val="006D09BC"/>
    <w:rsid w:val="00752EC0"/>
    <w:rsid w:val="007740AD"/>
    <w:rsid w:val="007E30B6"/>
    <w:rsid w:val="00854632"/>
    <w:rsid w:val="00881500"/>
    <w:rsid w:val="0089056F"/>
    <w:rsid w:val="00910CAA"/>
    <w:rsid w:val="009120E1"/>
    <w:rsid w:val="00936B18"/>
    <w:rsid w:val="00952C2E"/>
    <w:rsid w:val="0095345F"/>
    <w:rsid w:val="00983D0F"/>
    <w:rsid w:val="009D6AFA"/>
    <w:rsid w:val="009E41DF"/>
    <w:rsid w:val="009F56ED"/>
    <w:rsid w:val="00A252AA"/>
    <w:rsid w:val="00A57387"/>
    <w:rsid w:val="00A62141"/>
    <w:rsid w:val="00AA2A60"/>
    <w:rsid w:val="00AC209F"/>
    <w:rsid w:val="00AE6DA5"/>
    <w:rsid w:val="00AF6A62"/>
    <w:rsid w:val="00B01792"/>
    <w:rsid w:val="00B36F66"/>
    <w:rsid w:val="00BC3004"/>
    <w:rsid w:val="00BD1BF0"/>
    <w:rsid w:val="00BE72B9"/>
    <w:rsid w:val="00C27CBA"/>
    <w:rsid w:val="00C53A0C"/>
    <w:rsid w:val="00C57BE6"/>
    <w:rsid w:val="00C667F0"/>
    <w:rsid w:val="00C949B6"/>
    <w:rsid w:val="00C97B1B"/>
    <w:rsid w:val="00CD2E8F"/>
    <w:rsid w:val="00D10305"/>
    <w:rsid w:val="00D41BBC"/>
    <w:rsid w:val="00D561F0"/>
    <w:rsid w:val="00D62AF5"/>
    <w:rsid w:val="00D704EC"/>
    <w:rsid w:val="00D8177D"/>
    <w:rsid w:val="00DD6CE5"/>
    <w:rsid w:val="00E13D3B"/>
    <w:rsid w:val="00E222C4"/>
    <w:rsid w:val="00E3118F"/>
    <w:rsid w:val="00E35022"/>
    <w:rsid w:val="00E6343A"/>
    <w:rsid w:val="00EA4080"/>
    <w:rsid w:val="00EB15CD"/>
    <w:rsid w:val="00ED511C"/>
    <w:rsid w:val="00FF4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2BC3D6"/>
  <w15:docId w15:val="{D210B3A0-F223-4EE6-BE36-A36E3B3FB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5D2"/>
    <w:pPr>
      <w:spacing w:after="0" w:line="240" w:lineRule="auto"/>
    </w:pPr>
    <w:rPr>
      <w:rFonts w:ascii="New York" w:eastAsia="Times New Roman" w:hAnsi="New York" w:cs="Times New Roman"/>
      <w:sz w:val="24"/>
      <w:szCs w:val="20"/>
    </w:rPr>
  </w:style>
  <w:style w:type="paragraph" w:styleId="Heading1">
    <w:name w:val="heading 1"/>
    <w:basedOn w:val="Normal"/>
    <w:next w:val="Normal"/>
    <w:link w:val="Heading1Char"/>
    <w:qFormat/>
    <w:rsid w:val="003A15D2"/>
    <w:pPr>
      <w:keepNext/>
      <w:outlineLvl w:val="0"/>
    </w:pPr>
    <w:rPr>
      <w:rFonts w:ascii="Times" w:hAnsi="Times"/>
      <w:b/>
    </w:rPr>
  </w:style>
  <w:style w:type="paragraph" w:styleId="Heading2">
    <w:name w:val="heading 2"/>
    <w:basedOn w:val="Normal"/>
    <w:next w:val="Normal"/>
    <w:link w:val="Heading2Char"/>
    <w:qFormat/>
    <w:rsid w:val="003A15D2"/>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15D2"/>
    <w:rPr>
      <w:rFonts w:ascii="Times" w:eastAsia="Times New Roman" w:hAnsi="Times" w:cs="Times New Roman"/>
      <w:b/>
      <w:sz w:val="24"/>
      <w:szCs w:val="20"/>
    </w:rPr>
  </w:style>
  <w:style w:type="character" w:customStyle="1" w:styleId="Heading2Char">
    <w:name w:val="Heading 2 Char"/>
    <w:basedOn w:val="DefaultParagraphFont"/>
    <w:link w:val="Heading2"/>
    <w:rsid w:val="003A15D2"/>
    <w:rPr>
      <w:rFonts w:ascii="New York" w:eastAsia="Times New Roman" w:hAnsi="New York" w:cs="Times New Roman"/>
      <w:b/>
      <w:bCs/>
      <w:sz w:val="24"/>
      <w:szCs w:val="20"/>
    </w:rPr>
  </w:style>
  <w:style w:type="paragraph" w:styleId="BodyText2">
    <w:name w:val="Body Text 2"/>
    <w:basedOn w:val="Normal"/>
    <w:link w:val="BodyText2Char"/>
    <w:rsid w:val="003A15D2"/>
    <w:pPr>
      <w:jc w:val="both"/>
    </w:pPr>
  </w:style>
  <w:style w:type="character" w:customStyle="1" w:styleId="BodyText2Char">
    <w:name w:val="Body Text 2 Char"/>
    <w:basedOn w:val="DefaultParagraphFont"/>
    <w:link w:val="BodyText2"/>
    <w:rsid w:val="003A15D2"/>
    <w:rPr>
      <w:rFonts w:ascii="New York" w:eastAsia="Times New Roman" w:hAnsi="New York" w:cs="Times New Roman"/>
      <w:sz w:val="24"/>
      <w:szCs w:val="20"/>
    </w:rPr>
  </w:style>
  <w:style w:type="paragraph" w:styleId="BalloonText">
    <w:name w:val="Balloon Text"/>
    <w:basedOn w:val="Normal"/>
    <w:link w:val="BalloonTextChar"/>
    <w:uiPriority w:val="99"/>
    <w:semiHidden/>
    <w:unhideWhenUsed/>
    <w:rsid w:val="003A15D2"/>
    <w:rPr>
      <w:rFonts w:ascii="Tahoma" w:hAnsi="Tahoma" w:cs="Tahoma"/>
      <w:sz w:val="16"/>
      <w:szCs w:val="16"/>
    </w:rPr>
  </w:style>
  <w:style w:type="character" w:customStyle="1" w:styleId="BalloonTextChar">
    <w:name w:val="Balloon Text Char"/>
    <w:basedOn w:val="DefaultParagraphFont"/>
    <w:link w:val="BalloonText"/>
    <w:uiPriority w:val="99"/>
    <w:semiHidden/>
    <w:rsid w:val="003A15D2"/>
    <w:rPr>
      <w:rFonts w:ascii="Tahoma" w:eastAsia="Times New Roman" w:hAnsi="Tahoma" w:cs="Tahoma"/>
      <w:sz w:val="16"/>
      <w:szCs w:val="16"/>
    </w:rPr>
  </w:style>
  <w:style w:type="character" w:styleId="Hyperlink">
    <w:name w:val="Hyperlink"/>
    <w:basedOn w:val="DefaultParagraphFont"/>
    <w:uiPriority w:val="99"/>
    <w:unhideWhenUsed/>
    <w:rsid w:val="00D10305"/>
    <w:rPr>
      <w:color w:val="0000FF" w:themeColor="hyperlink"/>
      <w:u w:val="single"/>
    </w:rPr>
  </w:style>
  <w:style w:type="paragraph" w:styleId="ListParagraph">
    <w:name w:val="List Paragraph"/>
    <w:basedOn w:val="Normal"/>
    <w:uiPriority w:val="34"/>
    <w:qFormat/>
    <w:rsid w:val="0095345F"/>
    <w:pPr>
      <w:ind w:left="720"/>
      <w:contextualSpacing/>
    </w:pPr>
  </w:style>
  <w:style w:type="table" w:styleId="TableGrid">
    <w:name w:val="Table Grid"/>
    <w:basedOn w:val="TableNormal"/>
    <w:rsid w:val="00C97B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D704EC"/>
    <w:pPr>
      <w:tabs>
        <w:tab w:val="center" w:pos="4680"/>
        <w:tab w:val="right" w:pos="9360"/>
      </w:tabs>
    </w:pPr>
  </w:style>
  <w:style w:type="character" w:customStyle="1" w:styleId="HeaderChar">
    <w:name w:val="Header Char"/>
    <w:basedOn w:val="DefaultParagraphFont"/>
    <w:link w:val="Header"/>
    <w:uiPriority w:val="99"/>
    <w:semiHidden/>
    <w:rsid w:val="00D704EC"/>
    <w:rPr>
      <w:rFonts w:ascii="New York" w:eastAsia="Times New Roman" w:hAnsi="New York" w:cs="Times New Roman"/>
      <w:sz w:val="24"/>
      <w:szCs w:val="20"/>
    </w:rPr>
  </w:style>
  <w:style w:type="paragraph" w:styleId="Footer">
    <w:name w:val="footer"/>
    <w:basedOn w:val="Normal"/>
    <w:link w:val="FooterChar"/>
    <w:uiPriority w:val="99"/>
    <w:semiHidden/>
    <w:unhideWhenUsed/>
    <w:rsid w:val="00D704EC"/>
    <w:pPr>
      <w:tabs>
        <w:tab w:val="center" w:pos="4680"/>
        <w:tab w:val="right" w:pos="9360"/>
      </w:tabs>
    </w:pPr>
  </w:style>
  <w:style w:type="character" w:customStyle="1" w:styleId="FooterChar">
    <w:name w:val="Footer Char"/>
    <w:basedOn w:val="DefaultParagraphFont"/>
    <w:link w:val="Footer"/>
    <w:uiPriority w:val="99"/>
    <w:semiHidden/>
    <w:rsid w:val="00D704EC"/>
    <w:rPr>
      <w:rFonts w:ascii="New York" w:eastAsia="Times New Roman" w:hAnsi="New York"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s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su.edu" TargetMode="External"/><Relationship Id="rId5" Type="http://schemas.openxmlformats.org/officeDocument/2006/relationships/webSettings" Target="webSettings.xml"/><Relationship Id="rId10" Type="http://schemas.openxmlformats.org/officeDocument/2006/relationships/hyperlink" Target="http://www.ccsu.edu" TargetMode="External"/><Relationship Id="rId4" Type="http://schemas.openxmlformats.org/officeDocument/2006/relationships/settings" Target="settings.xml"/><Relationship Id="rId9" Type="http://schemas.openxmlformats.org/officeDocument/2006/relationships/hyperlink" Target="http://www.c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B96BD-2ED2-42F0-B1F7-E24676771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CCSU</dc:creator>
  <cp:lastModifiedBy>Olszewski, Louise (Human Resources)</cp:lastModifiedBy>
  <cp:revision>17</cp:revision>
  <cp:lastPrinted>2014-11-21T15:56:00Z</cp:lastPrinted>
  <dcterms:created xsi:type="dcterms:W3CDTF">2012-07-12T16:57:00Z</dcterms:created>
  <dcterms:modified xsi:type="dcterms:W3CDTF">2018-12-14T17:01:00Z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1733957896</vt:i4>
  </property>
</Properties>
</file>